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96F" w:rsidRDefault="00C9496F">
      <w:pPr>
        <w:pStyle w:val="ZA"/>
        <w:framePr w:wrap="notBeside"/>
      </w:pPr>
      <w:bookmarkStart w:id="0" w:name="page1"/>
      <w:r>
        <w:rPr>
          <w:sz w:val="64"/>
        </w:rPr>
        <w:t xml:space="preserve">3GPP TR </w:t>
      </w:r>
      <w:r w:rsidR="00AF40BD">
        <w:rPr>
          <w:rFonts w:hint="eastAsia"/>
          <w:sz w:val="64"/>
          <w:lang w:eastAsia="zh-CN"/>
        </w:rPr>
        <w:t>3</w:t>
      </w:r>
      <w:r w:rsidR="00226B71">
        <w:rPr>
          <w:rFonts w:hint="eastAsia"/>
          <w:sz w:val="64"/>
          <w:lang w:eastAsia="zh-CN"/>
        </w:rPr>
        <w:t>6</w:t>
      </w:r>
      <w:r>
        <w:rPr>
          <w:sz w:val="64"/>
        </w:rPr>
        <w:t>.</w:t>
      </w:r>
      <w:r w:rsidR="00AF40BD">
        <w:rPr>
          <w:rFonts w:hint="eastAsia"/>
          <w:sz w:val="64"/>
          <w:lang w:eastAsia="zh-CN"/>
        </w:rPr>
        <w:t>xxx</w:t>
      </w:r>
      <w:r>
        <w:rPr>
          <w:sz w:val="64"/>
        </w:rPr>
        <w:t xml:space="preserve"> </w:t>
      </w:r>
      <w:r>
        <w:t>V</w:t>
      </w:r>
      <w:r w:rsidR="00AF40BD">
        <w:rPr>
          <w:rFonts w:hint="eastAsia"/>
          <w:lang w:eastAsia="zh-CN"/>
        </w:rPr>
        <w:t>1</w:t>
      </w:r>
      <w:r w:rsidR="005B044C">
        <w:t>.0.0</w:t>
      </w:r>
      <w:r>
        <w:t xml:space="preserve"> </w:t>
      </w:r>
      <w:r>
        <w:rPr>
          <w:sz w:val="32"/>
        </w:rPr>
        <w:t>(20</w:t>
      </w:r>
      <w:r w:rsidR="00C7458B">
        <w:rPr>
          <w:rFonts w:hint="eastAsia"/>
          <w:sz w:val="32"/>
          <w:lang w:eastAsia="zh-CN"/>
        </w:rPr>
        <w:t>20</w:t>
      </w:r>
      <w:r>
        <w:rPr>
          <w:sz w:val="32"/>
        </w:rPr>
        <w:t>-</w:t>
      </w:r>
      <w:r w:rsidR="00FF5579">
        <w:rPr>
          <w:sz w:val="32"/>
        </w:rPr>
        <w:t>12</w:t>
      </w:r>
      <w:r>
        <w:rPr>
          <w:sz w:val="32"/>
        </w:rPr>
        <w:t>)</w:t>
      </w:r>
    </w:p>
    <w:p w:rsidR="00C9496F" w:rsidRDefault="00C9496F">
      <w:pPr>
        <w:pStyle w:val="ZB"/>
        <w:framePr w:wrap="notBeside"/>
      </w:pPr>
      <w:r>
        <w:t>Technical Report</w:t>
      </w:r>
    </w:p>
    <w:p w:rsidR="00C9496F" w:rsidRDefault="00C9496F">
      <w:pPr>
        <w:pStyle w:val="ZT"/>
        <w:framePr w:wrap="notBeside"/>
      </w:pPr>
      <w:r>
        <w:t>3rd Generation Partnership Project;</w:t>
      </w:r>
    </w:p>
    <w:p w:rsidR="00C9496F" w:rsidRDefault="00C9496F">
      <w:pPr>
        <w:pStyle w:val="ZT"/>
        <w:framePr w:wrap="notBeside"/>
      </w:pPr>
      <w:r>
        <w:t xml:space="preserve">Technical Specification Group </w:t>
      </w:r>
      <w:r>
        <w:rPr>
          <w:rFonts w:cs="v4.2.0"/>
        </w:rPr>
        <w:t>Radio Access Network</w:t>
      </w:r>
      <w:r>
        <w:t>;</w:t>
      </w:r>
    </w:p>
    <w:p w:rsidR="00C9496F" w:rsidRDefault="00000833">
      <w:pPr>
        <w:pStyle w:val="ZT"/>
        <w:framePr w:wrap="notBeside"/>
      </w:pPr>
      <w:r>
        <w:rPr>
          <w:rFonts w:hint="eastAsia"/>
          <w:lang w:eastAsia="zh-CN"/>
        </w:rPr>
        <w:t>M</w:t>
      </w:r>
      <w:r w:rsidR="00C9496F">
        <w:t xml:space="preserve">easures in </w:t>
      </w:r>
      <w:r w:rsidR="00226B71" w:rsidRPr="000E4E7F">
        <w:t>E-UTRA</w:t>
      </w:r>
      <w:r w:rsidR="00C9496F">
        <w:t xml:space="preserve"> to overcome </w:t>
      </w:r>
    </w:p>
    <w:p w:rsidR="00C9496F" w:rsidRDefault="00C9496F">
      <w:pPr>
        <w:pStyle w:val="ZT"/>
        <w:framePr w:wrap="notBeside"/>
      </w:pPr>
      <w:r>
        <w:t>User Equipment (UE) implementation faults</w:t>
      </w:r>
    </w:p>
    <w:p w:rsidR="00C9496F" w:rsidRDefault="007422B8">
      <w:pPr>
        <w:pStyle w:val="ZT"/>
        <w:framePr w:wrap="notBeside"/>
      </w:pPr>
      <w:r>
        <w:t>(</w:t>
      </w:r>
      <w:r w:rsidR="005D0EE3">
        <w:t xml:space="preserve">Release </w:t>
      </w:r>
      <w:r w:rsidR="00C7458B">
        <w:rPr>
          <w:rFonts w:hint="eastAsia"/>
          <w:lang w:eastAsia="zh-CN"/>
        </w:rPr>
        <w:t>17</w:t>
      </w:r>
      <w:r>
        <w:t>)</w:t>
      </w:r>
    </w:p>
    <w:p w:rsidR="00C9496F" w:rsidRDefault="00C9496F">
      <w:pPr>
        <w:pStyle w:val="ZT"/>
        <w:framePr w:wrap="notBeside"/>
      </w:pPr>
    </w:p>
    <w:p w:rsidR="00C9496F" w:rsidRDefault="00C9496F">
      <w:pPr>
        <w:pStyle w:val="ZT"/>
        <w:framePr w:wrap="notBeside"/>
        <w:rPr>
          <w:i/>
          <w:sz w:val="28"/>
        </w:rPr>
      </w:pPr>
    </w:p>
    <w:p w:rsidR="00C9496F" w:rsidRDefault="00D13380">
      <w:pPr>
        <w:pStyle w:val="ZU"/>
        <w:framePr w:wrap="notBeside"/>
        <w:tabs>
          <w:tab w:val="right" w:pos="10206"/>
        </w:tabs>
        <w:jc w:val="left"/>
      </w:pPr>
      <w:r>
        <w:rPr>
          <w:lang w:eastAsia="zh-CN"/>
        </w:rPr>
        <w:drawing>
          <wp:inline distT="0" distB="0" distL="0" distR="0">
            <wp:extent cx="1438275" cy="10020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8" cstate="print"/>
                    <a:srcRect/>
                    <a:stretch>
                      <a:fillRect/>
                    </a:stretch>
                  </pic:blipFill>
                  <pic:spPr bwMode="auto">
                    <a:xfrm>
                      <a:off x="0" y="0"/>
                      <a:ext cx="1438275" cy="1002030"/>
                    </a:xfrm>
                    <a:prstGeom prst="rect">
                      <a:avLst/>
                    </a:prstGeom>
                    <a:noFill/>
                    <a:ln w="9525">
                      <a:noFill/>
                      <a:miter lim="800000"/>
                      <a:headEnd/>
                      <a:tailEnd/>
                    </a:ln>
                  </pic:spPr>
                </pic:pic>
              </a:graphicData>
            </a:graphic>
          </wp:inline>
        </w:drawing>
      </w:r>
      <w:r w:rsidR="00C9496F">
        <w:rPr>
          <w:color w:val="0000FF"/>
        </w:rPr>
        <w:tab/>
      </w:r>
      <w:r>
        <w:rPr>
          <w:color w:val="0000FF"/>
          <w:lang w:eastAsia="zh-CN"/>
        </w:rPr>
        <w:drawing>
          <wp:inline distT="0" distB="0" distL="0" distR="0">
            <wp:extent cx="1556385" cy="811530"/>
            <wp:effectExtent l="1905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556385" cy="811530"/>
                    </a:xfrm>
                    <a:prstGeom prst="rect">
                      <a:avLst/>
                    </a:prstGeom>
                    <a:noFill/>
                    <a:ln w="9525">
                      <a:noFill/>
                      <a:miter lim="800000"/>
                      <a:headEnd/>
                      <a:tailEnd/>
                    </a:ln>
                  </pic:spPr>
                </pic:pic>
              </a:graphicData>
            </a:graphic>
          </wp:inline>
        </w:drawing>
      </w:r>
    </w:p>
    <w:p w:rsidR="00C9496F" w:rsidRDefault="00C9496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C9496F" w:rsidRDefault="00C9496F">
      <w:pPr>
        <w:pStyle w:val="ZV"/>
        <w:framePr w:wrap="notBeside"/>
      </w:pPr>
    </w:p>
    <w:p w:rsidR="00C9496F" w:rsidRDefault="00C9496F"/>
    <w:bookmarkEnd w:id="0"/>
    <w:p w:rsidR="00C9496F" w:rsidRDefault="00C9496F">
      <w:pPr>
        <w:sectPr w:rsidR="00C9496F">
          <w:footnotePr>
            <w:numRestart w:val="eachSect"/>
          </w:footnotePr>
          <w:pgSz w:w="11907" w:h="16840"/>
          <w:pgMar w:top="2268" w:right="851" w:bottom="10773" w:left="851" w:header="0" w:footer="0" w:gutter="0"/>
          <w:cols w:space="720"/>
        </w:sectPr>
      </w:pPr>
    </w:p>
    <w:p w:rsidR="00C9496F" w:rsidRDefault="00C9496F">
      <w:bookmarkStart w:id="1" w:name="page2"/>
    </w:p>
    <w:p w:rsidR="00C9496F" w:rsidRDefault="00C9496F">
      <w:pPr>
        <w:pStyle w:val="FP"/>
        <w:framePr w:wrap="notBeside" w:hAnchor="margin" w:y="1419"/>
        <w:pBdr>
          <w:bottom w:val="single" w:sz="6" w:space="1" w:color="auto"/>
        </w:pBdr>
        <w:spacing w:before="240"/>
        <w:ind w:left="2835" w:right="2835"/>
        <w:jc w:val="center"/>
      </w:pPr>
      <w:r>
        <w:t>Keywords</w:t>
      </w:r>
    </w:p>
    <w:p w:rsidR="00C9496F" w:rsidRDefault="009B35F0">
      <w:pPr>
        <w:pStyle w:val="FP"/>
        <w:framePr w:wrap="notBeside" w:hAnchor="margin" w:y="1419"/>
        <w:ind w:left="2835" w:right="2835"/>
        <w:jc w:val="center"/>
        <w:rPr>
          <w:rFonts w:ascii="Arial" w:hAnsi="Arial"/>
          <w:sz w:val="18"/>
        </w:rPr>
      </w:pPr>
      <w:r w:rsidRPr="009B35F0">
        <w:rPr>
          <w:rFonts w:ascii="Arial" w:hAnsi="Arial"/>
          <w:sz w:val="18"/>
          <w:lang w:eastAsia="zh-CN"/>
        </w:rPr>
        <w:t>E-UTRA</w:t>
      </w:r>
      <w:r w:rsidR="00C9496F">
        <w:rPr>
          <w:rFonts w:ascii="Arial" w:hAnsi="Arial"/>
          <w:sz w:val="18"/>
        </w:rPr>
        <w:t>, network, terminal</w:t>
      </w:r>
    </w:p>
    <w:p w:rsidR="00C9496F" w:rsidRDefault="00C9496F"/>
    <w:p w:rsidR="00C9496F" w:rsidRDefault="00C9496F">
      <w:pPr>
        <w:pStyle w:val="FP"/>
        <w:framePr w:wrap="notBeside" w:hAnchor="margin" w:yAlign="center"/>
        <w:spacing w:after="240"/>
        <w:ind w:left="2835" w:right="2835"/>
        <w:jc w:val="center"/>
        <w:rPr>
          <w:rFonts w:ascii="Arial" w:hAnsi="Arial"/>
          <w:b/>
          <w:i/>
        </w:rPr>
      </w:pPr>
      <w:r>
        <w:rPr>
          <w:rFonts w:ascii="Arial" w:hAnsi="Arial"/>
          <w:b/>
          <w:i/>
        </w:rPr>
        <w:t>3GPP</w:t>
      </w:r>
    </w:p>
    <w:p w:rsidR="00C9496F" w:rsidRDefault="00C9496F">
      <w:pPr>
        <w:pStyle w:val="FP"/>
        <w:framePr w:wrap="notBeside" w:hAnchor="margin" w:yAlign="center"/>
        <w:pBdr>
          <w:bottom w:val="single" w:sz="6" w:space="1" w:color="auto"/>
        </w:pBdr>
        <w:ind w:left="2835" w:right="2835"/>
        <w:jc w:val="center"/>
      </w:pPr>
      <w:r>
        <w:t>Postal address</w:t>
      </w:r>
    </w:p>
    <w:p w:rsidR="00C9496F" w:rsidRDefault="00C9496F">
      <w:pPr>
        <w:pStyle w:val="FP"/>
        <w:framePr w:wrap="notBeside" w:hAnchor="margin" w:yAlign="center"/>
        <w:ind w:left="2835" w:right="2835"/>
        <w:jc w:val="center"/>
        <w:rPr>
          <w:rFonts w:ascii="Arial" w:hAnsi="Arial"/>
          <w:sz w:val="18"/>
        </w:rPr>
      </w:pPr>
    </w:p>
    <w:p w:rsidR="00C9496F" w:rsidRDefault="00C9496F">
      <w:pPr>
        <w:pStyle w:val="FP"/>
        <w:framePr w:wrap="notBeside" w:hAnchor="margin" w:yAlign="center"/>
        <w:pBdr>
          <w:bottom w:val="single" w:sz="6" w:space="1" w:color="auto"/>
        </w:pBdr>
        <w:spacing w:before="240"/>
        <w:ind w:left="2835" w:right="2835"/>
        <w:jc w:val="center"/>
      </w:pPr>
      <w:r>
        <w:t>3GPP support office address</w:t>
      </w:r>
    </w:p>
    <w:p w:rsidR="00C9496F" w:rsidRDefault="00C9496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C9496F" w:rsidRDefault="00C9496F">
      <w:pPr>
        <w:pStyle w:val="FP"/>
        <w:framePr w:wrap="notBeside" w:hAnchor="margin" w:yAlign="center"/>
        <w:ind w:left="2835" w:right="2835"/>
        <w:jc w:val="center"/>
        <w:rPr>
          <w:rFonts w:ascii="Arial" w:hAnsi="Arial"/>
          <w:sz w:val="18"/>
          <w:lang w:val="fr-FR"/>
        </w:rPr>
      </w:pPr>
      <w:smartTag w:uri="urn:schemas-microsoft-com:office:smarttags" w:element="PersonName">
        <w:r>
          <w:rPr>
            <w:rFonts w:ascii="Arial" w:hAnsi="Arial"/>
            <w:sz w:val="18"/>
            <w:lang w:val="fr-FR"/>
          </w:rPr>
          <w:t>Val</w:t>
        </w:r>
      </w:smartTag>
      <w:r>
        <w:rPr>
          <w:rFonts w:ascii="Arial" w:hAnsi="Arial"/>
          <w:sz w:val="18"/>
          <w:lang w:val="fr-FR"/>
        </w:rPr>
        <w:t>bonne - FRANCE</w:t>
      </w:r>
    </w:p>
    <w:p w:rsidR="00C9496F" w:rsidRDefault="00C9496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C9496F" w:rsidRDefault="00C9496F">
      <w:pPr>
        <w:pStyle w:val="FP"/>
        <w:framePr w:wrap="notBeside" w:hAnchor="margin" w:yAlign="center"/>
        <w:pBdr>
          <w:bottom w:val="single" w:sz="6" w:space="1" w:color="auto"/>
        </w:pBdr>
        <w:spacing w:before="240"/>
        <w:ind w:left="2835" w:right="2835"/>
        <w:jc w:val="center"/>
        <w:rPr>
          <w:lang w:val="fr-FR"/>
        </w:rPr>
      </w:pPr>
      <w:r>
        <w:rPr>
          <w:lang w:val="fr-FR"/>
        </w:rPr>
        <w:t>Internet</w:t>
      </w:r>
    </w:p>
    <w:p w:rsidR="00C9496F" w:rsidRDefault="00C9496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C9496F" w:rsidRDefault="00C9496F">
      <w:pPr>
        <w:rPr>
          <w:lang w:val="fr-FR"/>
        </w:rPr>
      </w:pPr>
    </w:p>
    <w:p w:rsidR="00CE7FD7" w:rsidRPr="00645E3C" w:rsidRDefault="00CE7FD7" w:rsidP="00CE7FD7">
      <w:pPr>
        <w:pStyle w:val="FP"/>
        <w:framePr w:wrap="notBeside" w:hAnchor="margin" w:yAlign="bottom"/>
        <w:pBdr>
          <w:bottom w:val="single" w:sz="6" w:space="1" w:color="auto"/>
        </w:pBdr>
        <w:spacing w:after="240"/>
        <w:jc w:val="center"/>
        <w:rPr>
          <w:rFonts w:ascii="Arial" w:hAnsi="Arial"/>
          <w:b/>
          <w:i/>
        </w:rPr>
      </w:pPr>
      <w:r w:rsidRPr="00645E3C">
        <w:rPr>
          <w:rFonts w:ascii="Arial" w:hAnsi="Arial"/>
          <w:b/>
          <w:i/>
        </w:rPr>
        <w:t>Copyright Notification</w:t>
      </w:r>
    </w:p>
    <w:p w:rsidR="00CE7FD7" w:rsidRPr="00645E3C" w:rsidRDefault="00CE7FD7" w:rsidP="00CE7FD7">
      <w:pPr>
        <w:pStyle w:val="FP"/>
        <w:framePr w:wrap="notBeside" w:hAnchor="margin" w:yAlign="bottom"/>
        <w:jc w:val="center"/>
      </w:pPr>
      <w:r w:rsidRPr="00645E3C">
        <w:t>No part may be reproduced except as authorized by written permission.</w:t>
      </w:r>
      <w:r w:rsidRPr="00645E3C">
        <w:br/>
        <w:t>The copyright and the foregoing restriction extend to reproduction in all media.</w:t>
      </w:r>
    </w:p>
    <w:p w:rsidR="00CE7FD7" w:rsidRPr="00645E3C" w:rsidRDefault="00CE7FD7" w:rsidP="00CE7FD7">
      <w:pPr>
        <w:pStyle w:val="FP"/>
        <w:framePr w:wrap="notBeside" w:hAnchor="margin" w:yAlign="bottom"/>
        <w:jc w:val="center"/>
      </w:pPr>
    </w:p>
    <w:p w:rsidR="00CE7FD7" w:rsidRPr="00645E3C" w:rsidRDefault="00CE7FD7" w:rsidP="00CE7FD7">
      <w:pPr>
        <w:pStyle w:val="FP"/>
        <w:framePr w:wrap="notBeside" w:hAnchor="margin" w:yAlign="bottom"/>
        <w:jc w:val="center"/>
        <w:rPr>
          <w:sz w:val="18"/>
        </w:rPr>
      </w:pPr>
      <w:r w:rsidRPr="00645E3C">
        <w:rPr>
          <w:sz w:val="18"/>
        </w:rPr>
        <w:t>© 2018, 3GPP Organizational Partners (ARIB, ATIS, CCSA, ETSI, TSDSI, TTA, TTC).</w:t>
      </w:r>
      <w:bookmarkStart w:id="2" w:name="copyrightaddon"/>
      <w:bookmarkEnd w:id="2"/>
    </w:p>
    <w:p w:rsidR="00CE7FD7" w:rsidRPr="00645E3C" w:rsidRDefault="00CE7FD7" w:rsidP="00CE7FD7">
      <w:pPr>
        <w:pStyle w:val="FP"/>
        <w:framePr w:wrap="notBeside" w:hAnchor="margin" w:yAlign="bottom"/>
        <w:jc w:val="center"/>
        <w:rPr>
          <w:sz w:val="18"/>
        </w:rPr>
      </w:pPr>
      <w:r w:rsidRPr="00645E3C">
        <w:rPr>
          <w:sz w:val="18"/>
        </w:rPr>
        <w:t>All rights reserved.</w:t>
      </w:r>
    </w:p>
    <w:p w:rsidR="00CE7FD7" w:rsidRPr="00645E3C" w:rsidRDefault="00CE7FD7" w:rsidP="00CE7FD7">
      <w:pPr>
        <w:pStyle w:val="FP"/>
        <w:framePr w:wrap="notBeside" w:hAnchor="margin" w:yAlign="bottom"/>
        <w:rPr>
          <w:sz w:val="18"/>
        </w:rPr>
      </w:pPr>
    </w:p>
    <w:p w:rsidR="00CE7FD7" w:rsidRPr="00645E3C" w:rsidRDefault="00CE7FD7" w:rsidP="00CE7FD7">
      <w:pPr>
        <w:pStyle w:val="FP"/>
        <w:framePr w:wrap="notBeside" w:hAnchor="margin" w:yAlign="bottom"/>
        <w:rPr>
          <w:sz w:val="18"/>
        </w:rPr>
      </w:pPr>
      <w:r w:rsidRPr="00645E3C">
        <w:rPr>
          <w:sz w:val="18"/>
        </w:rPr>
        <w:t>UMTS™ is a Trade Mark of ETSI registered for the benefit of its members</w:t>
      </w:r>
    </w:p>
    <w:p w:rsidR="00CE7FD7" w:rsidRPr="00645E3C" w:rsidRDefault="00CE7FD7" w:rsidP="00CE7FD7">
      <w:pPr>
        <w:pStyle w:val="FP"/>
        <w:framePr w:wrap="notBeside" w:hAnchor="margin" w:yAlign="bottom"/>
        <w:rPr>
          <w:sz w:val="18"/>
        </w:rPr>
      </w:pPr>
      <w:r w:rsidRPr="00645E3C">
        <w:rPr>
          <w:sz w:val="18"/>
        </w:rPr>
        <w:t>3GPP™ is a Trade Mark of ETSI registered for the benefit of its Members and of the 3GPP Organizational Partners</w:t>
      </w:r>
      <w:r w:rsidRPr="00645E3C">
        <w:rPr>
          <w:sz w:val="18"/>
        </w:rPr>
        <w:br/>
        <w:t>LTE™ is a Trade Mark of ETSI registered for the benefit of its Members and of the 3GPP Organizational Partners</w:t>
      </w:r>
    </w:p>
    <w:p w:rsidR="00C9496F" w:rsidRDefault="00CE7FD7" w:rsidP="004C0FB2">
      <w:pPr>
        <w:pStyle w:val="FP"/>
        <w:framePr w:wrap="notBeside" w:hAnchor="margin" w:yAlign="bottom"/>
        <w:rPr>
          <w:noProof/>
          <w:sz w:val="18"/>
        </w:rPr>
      </w:pPr>
      <w:r w:rsidRPr="00645E3C">
        <w:rPr>
          <w:sz w:val="18"/>
        </w:rPr>
        <w:t>GSM® and the GSM logo are registered and owned by the GSM Association</w:t>
      </w:r>
      <w:r w:rsidR="00C9496F">
        <w:rPr>
          <w:noProof/>
          <w:sz w:val="18"/>
        </w:rPr>
        <w:br/>
      </w:r>
    </w:p>
    <w:p w:rsidR="00C9496F" w:rsidRDefault="00C9496F"/>
    <w:bookmarkEnd w:id="1"/>
    <w:p w:rsidR="00C9496F" w:rsidRDefault="00C9496F">
      <w:pPr>
        <w:pStyle w:val="TT"/>
      </w:pPr>
      <w:r>
        <w:br w:type="page"/>
      </w:r>
      <w:r>
        <w:lastRenderedPageBreak/>
        <w:t>Contents</w:t>
      </w:r>
    </w:p>
    <w:p w:rsidR="00DC4289" w:rsidRDefault="00024D44">
      <w:pPr>
        <w:pStyle w:val="10"/>
        <w:rPr>
          <w:rFonts w:ascii="Calibri" w:hAnsi="Calibri"/>
          <w:szCs w:val="22"/>
          <w:lang w:eastAsia="zh-CN"/>
        </w:rPr>
      </w:pPr>
      <w:r>
        <w:fldChar w:fldCharType="begin"/>
      </w:r>
      <w:r>
        <w:instrText xml:space="preserve"> TOC \o "1-9" </w:instrText>
      </w:r>
      <w:r>
        <w:fldChar w:fldCharType="separate"/>
      </w:r>
      <w:r w:rsidR="00DC4289">
        <w:t>Foreword</w:t>
      </w:r>
      <w:r w:rsidR="00DC4289">
        <w:tab/>
      </w:r>
      <w:r w:rsidR="00DC4289">
        <w:fldChar w:fldCharType="begin"/>
      </w:r>
      <w:r w:rsidR="00DC4289">
        <w:instrText xml:space="preserve"> PAGEREF _Toc57025738 \h </w:instrText>
      </w:r>
      <w:r w:rsidR="00DC4289">
        <w:fldChar w:fldCharType="separate"/>
      </w:r>
      <w:r w:rsidR="00DC4289">
        <w:t>4</w:t>
      </w:r>
      <w:r w:rsidR="00DC4289">
        <w:fldChar w:fldCharType="end"/>
      </w:r>
    </w:p>
    <w:p w:rsidR="00DC4289" w:rsidRDefault="00DC4289">
      <w:pPr>
        <w:pStyle w:val="10"/>
        <w:rPr>
          <w:rFonts w:ascii="Calibri" w:hAnsi="Calibri"/>
          <w:szCs w:val="22"/>
          <w:lang w:eastAsia="zh-CN"/>
        </w:rPr>
      </w:pPr>
      <w:r>
        <w:t>1</w:t>
      </w:r>
      <w:r>
        <w:rPr>
          <w:rFonts w:ascii="Calibri" w:hAnsi="Calibri"/>
          <w:szCs w:val="22"/>
          <w:lang w:eastAsia="zh-CN"/>
        </w:rPr>
        <w:tab/>
      </w:r>
      <w:r>
        <w:t>Scope</w:t>
      </w:r>
      <w:r>
        <w:tab/>
      </w:r>
      <w:r>
        <w:fldChar w:fldCharType="begin"/>
      </w:r>
      <w:r>
        <w:instrText xml:space="preserve"> PAGEREF _Toc57025739 \h </w:instrText>
      </w:r>
      <w:r>
        <w:fldChar w:fldCharType="separate"/>
      </w:r>
      <w:r>
        <w:t>5</w:t>
      </w:r>
      <w:r>
        <w:fldChar w:fldCharType="end"/>
      </w:r>
    </w:p>
    <w:p w:rsidR="00DC4289" w:rsidRDefault="00DC4289">
      <w:pPr>
        <w:pStyle w:val="10"/>
        <w:rPr>
          <w:rFonts w:ascii="Calibri" w:hAnsi="Calibri"/>
          <w:szCs w:val="22"/>
          <w:lang w:eastAsia="zh-CN"/>
        </w:rPr>
      </w:pPr>
      <w:r>
        <w:t>2</w:t>
      </w:r>
      <w:r>
        <w:rPr>
          <w:rFonts w:ascii="Calibri" w:hAnsi="Calibri"/>
          <w:szCs w:val="22"/>
          <w:lang w:eastAsia="zh-CN"/>
        </w:rPr>
        <w:tab/>
      </w:r>
      <w:r>
        <w:t>References</w:t>
      </w:r>
      <w:r>
        <w:tab/>
      </w:r>
      <w:r>
        <w:fldChar w:fldCharType="begin"/>
      </w:r>
      <w:r>
        <w:instrText xml:space="preserve"> PAGEREF _Toc57025740 \h </w:instrText>
      </w:r>
      <w:r>
        <w:fldChar w:fldCharType="separate"/>
      </w:r>
      <w:r>
        <w:t>5</w:t>
      </w:r>
      <w:r>
        <w:fldChar w:fldCharType="end"/>
      </w:r>
    </w:p>
    <w:p w:rsidR="00DC4289" w:rsidRDefault="00DC4289">
      <w:pPr>
        <w:pStyle w:val="10"/>
        <w:rPr>
          <w:rFonts w:ascii="Calibri" w:hAnsi="Calibri"/>
          <w:szCs w:val="22"/>
          <w:lang w:eastAsia="zh-CN"/>
        </w:rPr>
      </w:pPr>
      <w:r>
        <w:t>3</w:t>
      </w:r>
      <w:r>
        <w:rPr>
          <w:rFonts w:ascii="Calibri" w:hAnsi="Calibri"/>
          <w:szCs w:val="22"/>
          <w:lang w:eastAsia="zh-CN"/>
        </w:rPr>
        <w:tab/>
      </w:r>
      <w:r>
        <w:t>Definitions, symbols and abbreviations</w:t>
      </w:r>
      <w:r>
        <w:tab/>
      </w:r>
      <w:r>
        <w:fldChar w:fldCharType="begin"/>
      </w:r>
      <w:r>
        <w:instrText xml:space="preserve"> PAGEREF _Toc57025741 \h </w:instrText>
      </w:r>
      <w:r>
        <w:fldChar w:fldCharType="separate"/>
      </w:r>
      <w:r>
        <w:t>5</w:t>
      </w:r>
      <w:r>
        <w:fldChar w:fldCharType="end"/>
      </w:r>
    </w:p>
    <w:p w:rsidR="00DC4289" w:rsidRDefault="00DC4289">
      <w:pPr>
        <w:pStyle w:val="20"/>
        <w:rPr>
          <w:rFonts w:ascii="Calibri" w:hAnsi="Calibri"/>
          <w:sz w:val="22"/>
          <w:szCs w:val="22"/>
          <w:lang w:eastAsia="zh-CN"/>
        </w:rPr>
      </w:pPr>
      <w:r>
        <w:t>3.1</w:t>
      </w:r>
      <w:r>
        <w:rPr>
          <w:rFonts w:ascii="Calibri" w:hAnsi="Calibri"/>
          <w:sz w:val="22"/>
          <w:szCs w:val="22"/>
          <w:lang w:eastAsia="zh-CN"/>
        </w:rPr>
        <w:tab/>
      </w:r>
      <w:r>
        <w:t>Definitions</w:t>
      </w:r>
      <w:r>
        <w:tab/>
      </w:r>
      <w:r>
        <w:fldChar w:fldCharType="begin"/>
      </w:r>
      <w:r>
        <w:instrText xml:space="preserve"> PAGEREF _Toc57025742 \h </w:instrText>
      </w:r>
      <w:r>
        <w:fldChar w:fldCharType="separate"/>
      </w:r>
      <w:r>
        <w:t>5</w:t>
      </w:r>
      <w:r>
        <w:fldChar w:fldCharType="end"/>
      </w:r>
    </w:p>
    <w:p w:rsidR="00DC4289" w:rsidRDefault="00DC4289">
      <w:pPr>
        <w:pStyle w:val="20"/>
        <w:rPr>
          <w:rFonts w:ascii="Calibri" w:hAnsi="Calibri"/>
          <w:sz w:val="22"/>
          <w:szCs w:val="22"/>
          <w:lang w:eastAsia="zh-CN"/>
        </w:rPr>
      </w:pPr>
      <w:r>
        <w:t>3.2</w:t>
      </w:r>
      <w:r>
        <w:rPr>
          <w:rFonts w:ascii="Calibri" w:hAnsi="Calibri"/>
          <w:sz w:val="22"/>
          <w:szCs w:val="22"/>
          <w:lang w:eastAsia="zh-CN"/>
        </w:rPr>
        <w:tab/>
      </w:r>
      <w:r>
        <w:t>Abbreviations</w:t>
      </w:r>
      <w:r>
        <w:tab/>
      </w:r>
      <w:r>
        <w:fldChar w:fldCharType="begin"/>
      </w:r>
      <w:r>
        <w:instrText xml:space="preserve"> PAGEREF _Toc57025743 \h </w:instrText>
      </w:r>
      <w:r>
        <w:fldChar w:fldCharType="separate"/>
      </w:r>
      <w:r>
        <w:t>5</w:t>
      </w:r>
      <w:r>
        <w:fldChar w:fldCharType="end"/>
      </w:r>
    </w:p>
    <w:p w:rsidR="00DC4289" w:rsidRDefault="00DC4289">
      <w:pPr>
        <w:pStyle w:val="10"/>
        <w:rPr>
          <w:rFonts w:ascii="Calibri" w:hAnsi="Calibri"/>
          <w:szCs w:val="22"/>
          <w:lang w:eastAsia="zh-CN"/>
        </w:rPr>
      </w:pPr>
      <w:r>
        <w:t>4</w:t>
      </w:r>
      <w:r>
        <w:rPr>
          <w:rFonts w:ascii="Calibri" w:hAnsi="Calibri"/>
          <w:szCs w:val="22"/>
          <w:lang w:eastAsia="zh-CN"/>
        </w:rPr>
        <w:tab/>
      </w:r>
      <w:r>
        <w:t>Requirements for handling of faulty UE implementations in E-UTRA</w:t>
      </w:r>
      <w:r>
        <w:tab/>
      </w:r>
      <w:r>
        <w:fldChar w:fldCharType="begin"/>
      </w:r>
      <w:r>
        <w:instrText xml:space="preserve"> PAGEREF _Toc57025744 \h </w:instrText>
      </w:r>
      <w:r>
        <w:fldChar w:fldCharType="separate"/>
      </w:r>
      <w:r>
        <w:t>5</w:t>
      </w:r>
      <w:r>
        <w:fldChar w:fldCharType="end"/>
      </w:r>
    </w:p>
    <w:p w:rsidR="00DC4289" w:rsidRDefault="00DC4289">
      <w:pPr>
        <w:pStyle w:val="10"/>
        <w:rPr>
          <w:rFonts w:ascii="Calibri" w:hAnsi="Calibri"/>
          <w:szCs w:val="22"/>
          <w:lang w:eastAsia="zh-CN"/>
        </w:rPr>
      </w:pPr>
      <w:r>
        <w:t>5</w:t>
      </w:r>
      <w:r>
        <w:rPr>
          <w:rFonts w:ascii="Calibri" w:hAnsi="Calibri"/>
          <w:szCs w:val="22"/>
          <w:lang w:eastAsia="zh-CN"/>
        </w:rPr>
        <w:tab/>
      </w:r>
      <w:r>
        <w:t>Signalling Mechanisms indicating specific UE behaviour</w:t>
      </w:r>
      <w:r>
        <w:tab/>
      </w:r>
      <w:r>
        <w:fldChar w:fldCharType="begin"/>
      </w:r>
      <w:r>
        <w:instrText xml:space="preserve"> PAGEREF _Toc57025745 \h </w:instrText>
      </w:r>
      <w:r>
        <w:fldChar w:fldCharType="separate"/>
      </w:r>
      <w:r>
        <w:t>5</w:t>
      </w:r>
      <w:r>
        <w:fldChar w:fldCharType="end"/>
      </w:r>
    </w:p>
    <w:p w:rsidR="00DC4289" w:rsidRDefault="00DC4289">
      <w:pPr>
        <w:pStyle w:val="10"/>
        <w:rPr>
          <w:rFonts w:ascii="Calibri" w:hAnsi="Calibri"/>
          <w:szCs w:val="22"/>
          <w:lang w:eastAsia="zh-CN"/>
        </w:rPr>
      </w:pPr>
      <w:r>
        <w:t>6</w:t>
      </w:r>
      <w:r>
        <w:rPr>
          <w:rFonts w:ascii="Calibri" w:hAnsi="Calibri"/>
          <w:szCs w:val="22"/>
          <w:lang w:eastAsia="zh-CN"/>
        </w:rPr>
        <w:tab/>
      </w:r>
      <w:r>
        <w:t>3GPP Working Procedure for handling of faulty UE implementations in E-UTRA</w:t>
      </w:r>
      <w:r>
        <w:tab/>
      </w:r>
      <w:r>
        <w:fldChar w:fldCharType="begin"/>
      </w:r>
      <w:r>
        <w:instrText xml:space="preserve"> PAGEREF _Toc57025746 \h </w:instrText>
      </w:r>
      <w:r>
        <w:fldChar w:fldCharType="separate"/>
      </w:r>
      <w:r>
        <w:t>6</w:t>
      </w:r>
      <w:r>
        <w:fldChar w:fldCharType="end"/>
      </w:r>
    </w:p>
    <w:p w:rsidR="00DC4289" w:rsidRDefault="00DC4289">
      <w:pPr>
        <w:pStyle w:val="10"/>
        <w:rPr>
          <w:rFonts w:ascii="Calibri" w:hAnsi="Calibri"/>
          <w:szCs w:val="22"/>
          <w:lang w:eastAsia="zh-CN"/>
        </w:rPr>
      </w:pPr>
      <w:r>
        <w:t>7</w:t>
      </w:r>
      <w:r>
        <w:rPr>
          <w:rFonts w:ascii="Calibri" w:hAnsi="Calibri"/>
          <w:szCs w:val="22"/>
          <w:lang w:eastAsia="zh-CN"/>
        </w:rPr>
        <w:tab/>
      </w:r>
      <w:r>
        <w:t>Semantics and Coding of Information Elements indicating specific UE behaviour</w:t>
      </w:r>
      <w:r>
        <w:tab/>
      </w:r>
      <w:r>
        <w:fldChar w:fldCharType="begin"/>
      </w:r>
      <w:r>
        <w:instrText xml:space="preserve"> PAGEREF _Toc57025747 \h </w:instrText>
      </w:r>
      <w:r>
        <w:fldChar w:fldCharType="separate"/>
      </w:r>
      <w:r>
        <w:t>6</w:t>
      </w:r>
      <w:r>
        <w:fldChar w:fldCharType="end"/>
      </w:r>
    </w:p>
    <w:p w:rsidR="00DC4289" w:rsidRDefault="00DC4289">
      <w:pPr>
        <w:pStyle w:val="20"/>
        <w:rPr>
          <w:rFonts w:ascii="Calibri" w:hAnsi="Calibri"/>
          <w:sz w:val="22"/>
          <w:szCs w:val="22"/>
          <w:lang w:eastAsia="zh-CN"/>
        </w:rPr>
      </w:pPr>
      <w:r>
        <w:t>7.1</w:t>
      </w:r>
      <w:r>
        <w:rPr>
          <w:rFonts w:ascii="Calibri" w:hAnsi="Calibri"/>
          <w:sz w:val="22"/>
          <w:szCs w:val="22"/>
          <w:lang w:eastAsia="zh-CN"/>
        </w:rPr>
        <w:tab/>
      </w:r>
      <w:r>
        <w:t>RRC Information Elements</w:t>
      </w:r>
      <w:r>
        <w:tab/>
      </w:r>
      <w:r>
        <w:fldChar w:fldCharType="begin"/>
      </w:r>
      <w:r>
        <w:instrText xml:space="preserve"> PAGEREF _Toc57025748 \h </w:instrText>
      </w:r>
      <w:r>
        <w:fldChar w:fldCharType="separate"/>
      </w:r>
      <w:r>
        <w:t>6</w:t>
      </w:r>
      <w:r>
        <w:fldChar w:fldCharType="end"/>
      </w:r>
    </w:p>
    <w:p w:rsidR="00DC4289" w:rsidRDefault="00DC4289">
      <w:pPr>
        <w:pStyle w:val="10"/>
        <w:rPr>
          <w:rFonts w:ascii="Calibri" w:hAnsi="Calibri"/>
          <w:szCs w:val="22"/>
          <w:lang w:eastAsia="zh-CN"/>
        </w:rPr>
      </w:pPr>
      <w:r>
        <w:t>8</w:t>
      </w:r>
      <w:r>
        <w:rPr>
          <w:rFonts w:ascii="Calibri" w:hAnsi="Calibri"/>
          <w:szCs w:val="22"/>
          <w:lang w:eastAsia="zh-CN"/>
        </w:rPr>
        <w:tab/>
      </w:r>
      <w:r>
        <w:t xml:space="preserve">Description on </w:t>
      </w:r>
      <w:r>
        <w:rPr>
          <w:lang w:eastAsia="zh-CN"/>
        </w:rPr>
        <w:t xml:space="preserve">Issues </w:t>
      </w:r>
      <w:r>
        <w:t>of User Equipment (UE) implementation faults</w:t>
      </w:r>
      <w:r>
        <w:tab/>
      </w:r>
      <w:r>
        <w:fldChar w:fldCharType="begin"/>
      </w:r>
      <w:r>
        <w:instrText xml:space="preserve"> PAGEREF _Toc57025749 \h </w:instrText>
      </w:r>
      <w:r>
        <w:fldChar w:fldCharType="separate"/>
      </w:r>
      <w:r>
        <w:t>6</w:t>
      </w:r>
      <w:r>
        <w:fldChar w:fldCharType="end"/>
      </w:r>
    </w:p>
    <w:p w:rsidR="00DC4289" w:rsidRDefault="00DC4289">
      <w:pPr>
        <w:pStyle w:val="20"/>
        <w:rPr>
          <w:rFonts w:ascii="Calibri" w:hAnsi="Calibri"/>
          <w:sz w:val="22"/>
          <w:szCs w:val="22"/>
          <w:lang w:eastAsia="zh-CN"/>
        </w:rPr>
      </w:pPr>
      <w:r>
        <w:t>8.1</w:t>
      </w:r>
      <w:r>
        <w:rPr>
          <w:rFonts w:ascii="Calibri" w:hAnsi="Calibri"/>
          <w:sz w:val="22"/>
          <w:szCs w:val="22"/>
          <w:lang w:eastAsia="zh-CN"/>
        </w:rPr>
        <w:tab/>
      </w:r>
      <w:r>
        <w:t>Case 1</w:t>
      </w:r>
      <w:r>
        <w:tab/>
      </w:r>
      <w:r>
        <w:fldChar w:fldCharType="begin"/>
      </w:r>
      <w:r>
        <w:instrText xml:space="preserve"> PAGEREF _Toc57025750 \h </w:instrText>
      </w:r>
      <w:r>
        <w:fldChar w:fldCharType="separate"/>
      </w:r>
      <w:r>
        <w:t>6</w:t>
      </w:r>
      <w:r>
        <w:fldChar w:fldCharType="end"/>
      </w:r>
    </w:p>
    <w:p w:rsidR="00DC4289" w:rsidRDefault="00DC4289">
      <w:pPr>
        <w:pStyle w:val="30"/>
        <w:rPr>
          <w:rFonts w:ascii="Calibri" w:hAnsi="Calibri"/>
          <w:sz w:val="22"/>
          <w:szCs w:val="22"/>
          <w:lang w:eastAsia="zh-CN"/>
        </w:rPr>
      </w:pPr>
      <w:r>
        <w:t>8.</w:t>
      </w:r>
      <w:r>
        <w:rPr>
          <w:lang w:eastAsia="zh-CN"/>
        </w:rPr>
        <w:t>1</w:t>
      </w:r>
      <w:r>
        <w:t>.1</w:t>
      </w:r>
      <w:r>
        <w:rPr>
          <w:rFonts w:ascii="Calibri" w:hAnsi="Calibri"/>
          <w:sz w:val="22"/>
          <w:szCs w:val="22"/>
          <w:lang w:eastAsia="zh-CN"/>
        </w:rPr>
        <w:tab/>
      </w:r>
      <w:r>
        <w:rPr>
          <w:lang w:eastAsia="zh-CN"/>
        </w:rPr>
        <w:t>Issue</w:t>
      </w:r>
      <w:r>
        <w:tab/>
      </w:r>
      <w:r>
        <w:fldChar w:fldCharType="begin"/>
      </w:r>
      <w:r>
        <w:instrText xml:space="preserve"> PAGEREF _Toc57025751 \h </w:instrText>
      </w:r>
      <w:r>
        <w:fldChar w:fldCharType="separate"/>
      </w:r>
      <w:r>
        <w:t>6</w:t>
      </w:r>
      <w:r>
        <w:fldChar w:fldCharType="end"/>
      </w:r>
    </w:p>
    <w:p w:rsidR="00DC4289" w:rsidRDefault="00DC4289">
      <w:pPr>
        <w:pStyle w:val="10"/>
        <w:rPr>
          <w:rFonts w:ascii="Calibri" w:hAnsi="Calibri"/>
          <w:szCs w:val="22"/>
          <w:lang w:eastAsia="zh-CN"/>
        </w:rPr>
      </w:pPr>
      <w:r>
        <w:t>9</w:t>
      </w:r>
      <w:r>
        <w:rPr>
          <w:rFonts w:ascii="Calibri" w:hAnsi="Calibri"/>
          <w:szCs w:val="22"/>
          <w:lang w:eastAsia="zh-CN"/>
        </w:rPr>
        <w:tab/>
      </w:r>
      <w:r>
        <w:t>Description on Issues of User Equipment (UE) implementation faults</w:t>
      </w:r>
      <w:r>
        <w:tab/>
      </w:r>
      <w:r>
        <w:fldChar w:fldCharType="begin"/>
      </w:r>
      <w:r>
        <w:instrText xml:space="preserve"> PAGEREF _Toc57025752 \h </w:instrText>
      </w:r>
      <w:r>
        <w:fldChar w:fldCharType="separate"/>
      </w:r>
      <w:r>
        <w:t>6</w:t>
      </w:r>
      <w:r>
        <w:fldChar w:fldCharType="end"/>
      </w:r>
    </w:p>
    <w:p w:rsidR="00DC4289" w:rsidRDefault="00DC4289">
      <w:pPr>
        <w:pStyle w:val="20"/>
        <w:rPr>
          <w:rFonts w:ascii="Calibri" w:hAnsi="Calibri"/>
          <w:sz w:val="22"/>
          <w:szCs w:val="22"/>
          <w:lang w:eastAsia="zh-CN"/>
        </w:rPr>
      </w:pPr>
      <w:r>
        <w:t>9.1</w:t>
      </w:r>
      <w:r>
        <w:rPr>
          <w:rFonts w:ascii="Calibri" w:hAnsi="Calibri"/>
          <w:sz w:val="22"/>
          <w:szCs w:val="22"/>
          <w:lang w:eastAsia="zh-CN"/>
        </w:rPr>
        <w:tab/>
      </w:r>
      <w:r>
        <w:t>Case 1</w:t>
      </w:r>
      <w:r>
        <w:tab/>
      </w:r>
      <w:r>
        <w:fldChar w:fldCharType="begin"/>
      </w:r>
      <w:r>
        <w:instrText xml:space="preserve"> PAGEREF _Toc57025753 \h </w:instrText>
      </w:r>
      <w:r>
        <w:fldChar w:fldCharType="separate"/>
      </w:r>
      <w:r>
        <w:t>6</w:t>
      </w:r>
      <w:r>
        <w:fldChar w:fldCharType="end"/>
      </w:r>
    </w:p>
    <w:p w:rsidR="00DC4289" w:rsidRDefault="00DC4289">
      <w:pPr>
        <w:pStyle w:val="30"/>
        <w:rPr>
          <w:rFonts w:ascii="Calibri" w:hAnsi="Calibri"/>
          <w:sz w:val="22"/>
          <w:szCs w:val="22"/>
          <w:lang w:eastAsia="zh-CN"/>
        </w:rPr>
      </w:pPr>
      <w:r>
        <w:rPr>
          <w:lang w:eastAsia="zh-CN"/>
        </w:rPr>
        <w:t>9</w:t>
      </w:r>
      <w:r>
        <w:t>.</w:t>
      </w:r>
      <w:r>
        <w:rPr>
          <w:lang w:eastAsia="zh-CN"/>
        </w:rPr>
        <w:t>1</w:t>
      </w:r>
      <w:r>
        <w:t>.</w:t>
      </w:r>
      <w:r>
        <w:rPr>
          <w:lang w:eastAsia="zh-CN"/>
        </w:rPr>
        <w:t>1</w:t>
      </w:r>
      <w:r>
        <w:rPr>
          <w:rFonts w:ascii="Calibri" w:hAnsi="Calibri"/>
          <w:sz w:val="22"/>
          <w:szCs w:val="22"/>
          <w:lang w:eastAsia="zh-CN"/>
        </w:rPr>
        <w:tab/>
      </w:r>
      <w:r>
        <w:t>Solution</w:t>
      </w:r>
      <w:r>
        <w:tab/>
      </w:r>
      <w:r>
        <w:fldChar w:fldCharType="begin"/>
      </w:r>
      <w:r>
        <w:instrText xml:space="preserve"> PAGEREF _Toc57025754 \h </w:instrText>
      </w:r>
      <w:r>
        <w:fldChar w:fldCharType="separate"/>
      </w:r>
      <w:r>
        <w:t>6</w:t>
      </w:r>
      <w:r>
        <w:fldChar w:fldCharType="end"/>
      </w:r>
    </w:p>
    <w:p w:rsidR="00DC4289" w:rsidRDefault="00DC4289">
      <w:pPr>
        <w:pStyle w:val="90"/>
        <w:rPr>
          <w:rFonts w:ascii="Calibri" w:hAnsi="Calibri"/>
          <w:b w:val="0"/>
          <w:szCs w:val="22"/>
          <w:lang w:eastAsia="zh-CN"/>
        </w:rPr>
      </w:pPr>
      <w:r>
        <w:t>Annex A: Change history</w:t>
      </w:r>
      <w:r>
        <w:tab/>
      </w:r>
      <w:r>
        <w:fldChar w:fldCharType="begin"/>
      </w:r>
      <w:r>
        <w:instrText xml:space="preserve"> PAGEREF _Toc57025755 \h </w:instrText>
      </w:r>
      <w:r>
        <w:fldChar w:fldCharType="separate"/>
      </w:r>
      <w:r>
        <w:t>7</w:t>
      </w:r>
      <w:r>
        <w:fldChar w:fldCharType="end"/>
      </w:r>
    </w:p>
    <w:p w:rsidR="00C9496F" w:rsidRDefault="00024D44">
      <w:r>
        <w:rPr>
          <w:noProof/>
          <w:sz w:val="22"/>
        </w:rPr>
        <w:fldChar w:fldCharType="end"/>
      </w:r>
    </w:p>
    <w:p w:rsidR="002D182E" w:rsidRPr="00645E3C" w:rsidRDefault="00C9496F" w:rsidP="002D182E">
      <w:pPr>
        <w:pStyle w:val="1"/>
      </w:pPr>
      <w:r>
        <w:br w:type="page"/>
      </w:r>
      <w:bookmarkStart w:id="3" w:name="_Toc535261116"/>
      <w:bookmarkStart w:id="4" w:name="_Toc57025738"/>
      <w:r w:rsidR="002D182E" w:rsidRPr="00645E3C">
        <w:lastRenderedPageBreak/>
        <w:t>Foreword</w:t>
      </w:r>
      <w:bookmarkEnd w:id="3"/>
      <w:bookmarkEnd w:id="4"/>
    </w:p>
    <w:p w:rsidR="002D182E" w:rsidRPr="00645E3C" w:rsidRDefault="002D182E" w:rsidP="002D182E">
      <w:r w:rsidRPr="00645E3C">
        <w:t>This Technical Specification has been produced by the 3rd Generation Partnership Project (3GPP).</w:t>
      </w:r>
    </w:p>
    <w:p w:rsidR="002D182E" w:rsidRPr="00645E3C" w:rsidRDefault="002D182E" w:rsidP="002D182E">
      <w:r w:rsidRPr="00645E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D182E" w:rsidRPr="00645E3C" w:rsidRDefault="002D182E" w:rsidP="002D182E">
      <w:pPr>
        <w:pStyle w:val="B1"/>
        <w:rPr>
          <w:lang w:val="en-GB"/>
        </w:rPr>
      </w:pPr>
      <w:r w:rsidRPr="00645E3C">
        <w:rPr>
          <w:lang w:val="en-GB"/>
        </w:rPr>
        <w:t>Version x.y.z</w:t>
      </w:r>
    </w:p>
    <w:p w:rsidR="002D182E" w:rsidRPr="00645E3C" w:rsidRDefault="002D182E" w:rsidP="002D182E">
      <w:pPr>
        <w:pStyle w:val="B1"/>
        <w:rPr>
          <w:lang w:val="en-GB"/>
        </w:rPr>
      </w:pPr>
      <w:r w:rsidRPr="00645E3C">
        <w:rPr>
          <w:lang w:val="en-GB"/>
        </w:rPr>
        <w:t>where:</w:t>
      </w:r>
    </w:p>
    <w:p w:rsidR="002D182E" w:rsidRPr="00645E3C" w:rsidRDefault="002D182E" w:rsidP="002D182E">
      <w:pPr>
        <w:pStyle w:val="B2"/>
        <w:rPr>
          <w:lang w:val="en-GB"/>
        </w:rPr>
      </w:pPr>
      <w:r w:rsidRPr="00645E3C">
        <w:rPr>
          <w:lang w:val="en-GB"/>
        </w:rPr>
        <w:t>x</w:t>
      </w:r>
      <w:r w:rsidRPr="00645E3C">
        <w:rPr>
          <w:lang w:val="en-GB"/>
        </w:rPr>
        <w:tab/>
        <w:t>the first digit:</w:t>
      </w:r>
    </w:p>
    <w:p w:rsidR="002D182E" w:rsidRPr="00645E3C" w:rsidRDefault="002D182E" w:rsidP="002D182E">
      <w:pPr>
        <w:pStyle w:val="B3"/>
        <w:rPr>
          <w:lang w:val="en-GB"/>
        </w:rPr>
      </w:pPr>
      <w:r w:rsidRPr="00645E3C">
        <w:rPr>
          <w:lang w:val="en-GB"/>
        </w:rPr>
        <w:t>1</w:t>
      </w:r>
      <w:r w:rsidRPr="00645E3C">
        <w:rPr>
          <w:lang w:val="en-GB"/>
        </w:rPr>
        <w:tab/>
        <w:t>presented to TSG for information;</w:t>
      </w:r>
    </w:p>
    <w:p w:rsidR="002D182E" w:rsidRPr="00645E3C" w:rsidRDefault="002D182E" w:rsidP="002D182E">
      <w:pPr>
        <w:pStyle w:val="B3"/>
        <w:rPr>
          <w:lang w:val="en-GB"/>
        </w:rPr>
      </w:pPr>
      <w:r w:rsidRPr="00645E3C">
        <w:rPr>
          <w:lang w:val="en-GB"/>
        </w:rPr>
        <w:t>2</w:t>
      </w:r>
      <w:r w:rsidRPr="00645E3C">
        <w:rPr>
          <w:lang w:val="en-GB"/>
        </w:rPr>
        <w:tab/>
        <w:t>presented to TSG for approval;</w:t>
      </w:r>
    </w:p>
    <w:p w:rsidR="002D182E" w:rsidRPr="00645E3C" w:rsidRDefault="002D182E" w:rsidP="002D182E">
      <w:pPr>
        <w:pStyle w:val="B3"/>
        <w:rPr>
          <w:lang w:val="en-GB"/>
        </w:rPr>
      </w:pPr>
      <w:r w:rsidRPr="00645E3C">
        <w:rPr>
          <w:lang w:val="en-GB"/>
        </w:rPr>
        <w:t>3</w:t>
      </w:r>
      <w:r w:rsidRPr="00645E3C">
        <w:rPr>
          <w:lang w:val="en-GB"/>
        </w:rPr>
        <w:tab/>
        <w:t>or greater indicates TSG approved document under change control.</w:t>
      </w:r>
    </w:p>
    <w:p w:rsidR="002D182E" w:rsidRPr="00645E3C" w:rsidRDefault="002D182E" w:rsidP="002D182E">
      <w:pPr>
        <w:pStyle w:val="B2"/>
        <w:rPr>
          <w:lang w:val="en-GB"/>
        </w:rPr>
      </w:pPr>
      <w:r w:rsidRPr="00645E3C">
        <w:rPr>
          <w:lang w:val="en-GB"/>
        </w:rPr>
        <w:t>y</w:t>
      </w:r>
      <w:r w:rsidRPr="00645E3C">
        <w:rPr>
          <w:lang w:val="en-GB"/>
        </w:rPr>
        <w:tab/>
        <w:t>the second digit is incremented for all changes of substance, i.e. technical enhancements, corrections, updates, etc.</w:t>
      </w:r>
    </w:p>
    <w:p w:rsidR="002D182E" w:rsidRPr="00645E3C" w:rsidRDefault="002D182E" w:rsidP="002D182E">
      <w:pPr>
        <w:pStyle w:val="B2"/>
        <w:rPr>
          <w:lang w:val="en-GB"/>
        </w:rPr>
      </w:pPr>
      <w:r w:rsidRPr="00645E3C">
        <w:rPr>
          <w:lang w:val="en-GB"/>
        </w:rPr>
        <w:t>z</w:t>
      </w:r>
      <w:r w:rsidRPr="00645E3C">
        <w:rPr>
          <w:lang w:val="en-GB"/>
        </w:rPr>
        <w:tab/>
        <w:t>the third digit is incremented when editorial only changes have been incorporated in the document.</w:t>
      </w:r>
    </w:p>
    <w:p w:rsidR="00C9496F" w:rsidRDefault="00C9496F" w:rsidP="002D182E">
      <w:pPr>
        <w:pStyle w:val="1"/>
      </w:pPr>
      <w:r>
        <w:br w:type="page"/>
      </w:r>
      <w:bookmarkStart w:id="5" w:name="_Toc185838403"/>
      <w:bookmarkStart w:id="6" w:name="_Toc57025739"/>
      <w:r>
        <w:lastRenderedPageBreak/>
        <w:t>1</w:t>
      </w:r>
      <w:r>
        <w:tab/>
        <w:t>Scope</w:t>
      </w:r>
      <w:bookmarkEnd w:id="5"/>
      <w:bookmarkEnd w:id="6"/>
    </w:p>
    <w:p w:rsidR="00C9496F" w:rsidRDefault="00C9496F">
      <w:pPr>
        <w:rPr>
          <w:rFonts w:hint="eastAsia"/>
          <w:lang w:eastAsia="zh-CN"/>
        </w:rPr>
      </w:pPr>
      <w:r>
        <w:t xml:space="preserve">The present document clarifies recommended measures which may be adopted by </w:t>
      </w:r>
      <w:r w:rsidR="00C74EAA" w:rsidRPr="000E4E7F">
        <w:t>E-UTRA</w:t>
      </w:r>
      <w:r w:rsidR="00037DE0">
        <w:rPr>
          <w:rFonts w:hint="eastAsia"/>
          <w:lang w:eastAsia="zh-CN"/>
        </w:rPr>
        <w:t xml:space="preserve"> </w:t>
      </w:r>
      <w:r>
        <w:t>to enable inter-working to be obtained between network and various User Equipment (UE) implementations of the 3GPP specification. If possible, the 3GPP core specifications should be updated accordingly.</w:t>
      </w:r>
    </w:p>
    <w:p w:rsidR="00C9496F" w:rsidRDefault="00C9496F">
      <w:pPr>
        <w:pStyle w:val="1"/>
      </w:pPr>
      <w:bookmarkStart w:id="7" w:name="_Toc185838404"/>
      <w:bookmarkStart w:id="8" w:name="_Toc57025740"/>
      <w:r>
        <w:t>2</w:t>
      </w:r>
      <w:r>
        <w:tab/>
        <w:t>References</w:t>
      </w:r>
      <w:bookmarkEnd w:id="7"/>
      <w:bookmarkEnd w:id="8"/>
    </w:p>
    <w:p w:rsidR="00C9496F" w:rsidRDefault="00C9496F">
      <w:r>
        <w:t>The following documents contain provisions which, through reference in this text, constitute provisions of the present document.</w:t>
      </w:r>
    </w:p>
    <w:p w:rsidR="00C9496F" w:rsidRDefault="00C9496F">
      <w:pPr>
        <w:pStyle w:val="a9"/>
        <w:numPr>
          <w:ilvl w:val="0"/>
          <w:numId w:val="2"/>
        </w:numPr>
        <w:ind w:left="568" w:hanging="284"/>
      </w:pPr>
      <w:r>
        <w:t>References are either specific (identified by date of publication, edition number, version number, etc.) or non</w:t>
      </w:r>
      <w:r>
        <w:noBreakHyphen/>
        <w:t>specific.</w:t>
      </w:r>
    </w:p>
    <w:p w:rsidR="00C9496F" w:rsidRDefault="00C9496F">
      <w:pPr>
        <w:pStyle w:val="a9"/>
        <w:numPr>
          <w:ilvl w:val="0"/>
          <w:numId w:val="2"/>
        </w:numPr>
        <w:ind w:left="568" w:hanging="284"/>
      </w:pPr>
      <w:r>
        <w:t>For a specific reference, subsequent revisions do not apply.</w:t>
      </w:r>
    </w:p>
    <w:p w:rsidR="00C9496F" w:rsidRDefault="00C9496F">
      <w:pPr>
        <w:pStyle w:val="a9"/>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164D2" w:rsidRDefault="001164D2">
      <w:pPr>
        <w:pStyle w:val="EX"/>
        <w:rPr>
          <w:rFonts w:hint="eastAsia"/>
          <w:lang w:eastAsia="zh-CN"/>
        </w:rPr>
      </w:pPr>
    </w:p>
    <w:p w:rsidR="00C9496F" w:rsidRDefault="00C9496F">
      <w:pPr>
        <w:pStyle w:val="1"/>
      </w:pPr>
      <w:bookmarkStart w:id="9" w:name="_Toc185838405"/>
      <w:bookmarkStart w:id="10" w:name="_Toc57025741"/>
      <w:r>
        <w:t>3</w:t>
      </w:r>
      <w:r>
        <w:tab/>
        <w:t>Definitions, symbols and abbreviations</w:t>
      </w:r>
      <w:bookmarkEnd w:id="9"/>
      <w:bookmarkEnd w:id="10"/>
    </w:p>
    <w:p w:rsidR="00C9496F" w:rsidRDefault="00C9496F">
      <w:pPr>
        <w:pStyle w:val="2"/>
        <w:rPr>
          <w:rFonts w:hint="eastAsia"/>
          <w:lang w:eastAsia="zh-CN"/>
        </w:rPr>
      </w:pPr>
      <w:bookmarkStart w:id="11" w:name="_Toc185838406"/>
      <w:bookmarkStart w:id="12" w:name="_Toc57025742"/>
      <w:r>
        <w:t>3.1</w:t>
      </w:r>
      <w:r>
        <w:tab/>
        <w:t>Definitions</w:t>
      </w:r>
      <w:bookmarkEnd w:id="11"/>
      <w:bookmarkEnd w:id="12"/>
    </w:p>
    <w:p w:rsidR="00C9496F" w:rsidRDefault="00C9496F">
      <w:r>
        <w:t>For the purposes of the present document, the following terms and definitions apply.</w:t>
      </w:r>
    </w:p>
    <w:p w:rsidR="00C9496F" w:rsidRDefault="00C9496F">
      <w:pPr>
        <w:rPr>
          <w:color w:val="0000FF"/>
        </w:rPr>
      </w:pPr>
      <w:r>
        <w:rPr>
          <w:b/>
          <w:color w:val="0000FF"/>
        </w:rPr>
        <w:t>example:</w:t>
      </w:r>
      <w:r>
        <w:rPr>
          <w:color w:val="0000FF"/>
        </w:rPr>
        <w:t xml:space="preserve"> text used to clarify abstract rules by applying them literally.</w:t>
      </w:r>
    </w:p>
    <w:p w:rsidR="00C9496F" w:rsidRDefault="00C9496F">
      <w:pPr>
        <w:pStyle w:val="2"/>
        <w:rPr>
          <w:rFonts w:hint="eastAsia"/>
          <w:lang w:eastAsia="zh-CN"/>
        </w:rPr>
      </w:pPr>
      <w:bookmarkStart w:id="13" w:name="_Toc185838407"/>
      <w:bookmarkStart w:id="14" w:name="_Toc57025743"/>
      <w:r>
        <w:t>3.2</w:t>
      </w:r>
      <w:r>
        <w:tab/>
        <w:t>Abbreviations</w:t>
      </w:r>
      <w:bookmarkEnd w:id="13"/>
      <w:bookmarkEnd w:id="14"/>
    </w:p>
    <w:p w:rsidR="00C9496F" w:rsidRDefault="00C9496F">
      <w:pPr>
        <w:keepNext/>
      </w:pPr>
      <w:r>
        <w:t>For the purposes of the present document, the following abbreviations apply:</w:t>
      </w:r>
    </w:p>
    <w:p w:rsidR="00C9496F" w:rsidRDefault="00C9496F">
      <w:pPr>
        <w:pStyle w:val="EW"/>
        <w:rPr>
          <w:color w:val="0000FF"/>
        </w:rPr>
      </w:pPr>
      <w:r>
        <w:rPr>
          <w:color w:val="0000FF"/>
        </w:rPr>
        <w:t>&lt;ACRONYM&gt;</w:t>
      </w:r>
      <w:r>
        <w:rPr>
          <w:color w:val="0000FF"/>
        </w:rPr>
        <w:tab/>
        <w:t>&lt;Explanation&gt;</w:t>
      </w:r>
    </w:p>
    <w:p w:rsidR="00C9496F" w:rsidRDefault="00C9496F">
      <w:pPr>
        <w:pStyle w:val="EW"/>
      </w:pPr>
    </w:p>
    <w:p w:rsidR="00C9496F" w:rsidRDefault="00C9496F">
      <w:pPr>
        <w:pStyle w:val="1"/>
        <w:rPr>
          <w:rFonts w:hint="eastAsia"/>
          <w:lang w:eastAsia="zh-CN"/>
        </w:rPr>
      </w:pPr>
      <w:bookmarkStart w:id="15" w:name="_Toc185838408"/>
      <w:bookmarkStart w:id="16" w:name="_Toc57025744"/>
      <w:r>
        <w:t>4</w:t>
      </w:r>
      <w:r>
        <w:tab/>
        <w:t xml:space="preserve">Requirements for handling of faulty UE implementations in </w:t>
      </w:r>
      <w:bookmarkEnd w:id="15"/>
      <w:r w:rsidR="00C74EAA" w:rsidRPr="000E4E7F">
        <w:t>E-UTRA</w:t>
      </w:r>
      <w:bookmarkEnd w:id="16"/>
    </w:p>
    <w:p w:rsidR="00C9496F" w:rsidRDefault="00C9496F">
      <w:pPr>
        <w:pStyle w:val="Guidance"/>
      </w:pPr>
      <w:r>
        <w:t>&lt;requirement text&gt;</w:t>
      </w:r>
    </w:p>
    <w:p w:rsidR="00C9496F" w:rsidRDefault="00C9496F">
      <w:pPr>
        <w:pStyle w:val="1"/>
      </w:pPr>
      <w:bookmarkStart w:id="17" w:name="_Toc185838409"/>
      <w:bookmarkStart w:id="18" w:name="_Toc57025745"/>
      <w:r>
        <w:t>5</w:t>
      </w:r>
      <w:r>
        <w:tab/>
        <w:t>Signalling Mechanisms indicating specific UE behaviour</w:t>
      </w:r>
      <w:bookmarkEnd w:id="17"/>
      <w:bookmarkEnd w:id="18"/>
    </w:p>
    <w:p w:rsidR="00C9496F" w:rsidRDefault="00C9496F">
      <w:pPr>
        <w:pStyle w:val="Guidance"/>
      </w:pPr>
      <w:r>
        <w:t>&lt;description of selected signalling mechanisms – should be straight forward&gt;</w:t>
      </w:r>
    </w:p>
    <w:p w:rsidR="00C9496F" w:rsidRDefault="001F20FC">
      <w:pPr>
        <w:pStyle w:val="1"/>
        <w:rPr>
          <w:rFonts w:hint="eastAsia"/>
          <w:lang w:eastAsia="zh-CN"/>
        </w:rPr>
      </w:pPr>
      <w:bookmarkStart w:id="19" w:name="_Toc185838410"/>
      <w:r>
        <w:rPr>
          <w:rFonts w:hint="eastAsia"/>
          <w:lang w:eastAsia="zh-CN"/>
        </w:rPr>
        <w:lastRenderedPageBreak/>
        <w:t xml:space="preserve"> </w:t>
      </w:r>
      <w:bookmarkStart w:id="20" w:name="_Toc57025746"/>
      <w:r w:rsidR="00C9496F">
        <w:t>6</w:t>
      </w:r>
      <w:r w:rsidR="00C9496F">
        <w:tab/>
        <w:t xml:space="preserve">3GPP Working Procedure for handling of faulty UE implementations in </w:t>
      </w:r>
      <w:bookmarkEnd w:id="19"/>
      <w:r w:rsidR="00C74EAA" w:rsidRPr="000E4E7F">
        <w:t>E-UTRA</w:t>
      </w:r>
      <w:bookmarkEnd w:id="20"/>
    </w:p>
    <w:p w:rsidR="00C9496F" w:rsidRDefault="00C9496F">
      <w:pPr>
        <w:pStyle w:val="Guidance"/>
      </w:pPr>
      <w:r>
        <w:t>&lt;working procedure text&gt;</w:t>
      </w:r>
    </w:p>
    <w:p w:rsidR="00C9496F" w:rsidRDefault="00C9496F">
      <w:pPr>
        <w:pStyle w:val="1"/>
      </w:pPr>
      <w:bookmarkStart w:id="21" w:name="_Toc185838411"/>
      <w:bookmarkStart w:id="22" w:name="_Toc57025747"/>
      <w:r>
        <w:t>7</w:t>
      </w:r>
      <w:r>
        <w:tab/>
        <w:t>Semantics and Coding of Information Elements indicating specific UE behaviour</w:t>
      </w:r>
      <w:bookmarkEnd w:id="21"/>
      <w:bookmarkEnd w:id="22"/>
    </w:p>
    <w:p w:rsidR="00C9496F" w:rsidRDefault="00C9496F">
      <w:pPr>
        <w:pStyle w:val="2"/>
      </w:pPr>
      <w:bookmarkStart w:id="23" w:name="_Toc185838412"/>
      <w:bookmarkStart w:id="24" w:name="_Toc57025748"/>
      <w:r>
        <w:t>7.1</w:t>
      </w:r>
      <w:r>
        <w:tab/>
        <w:t>RRC Information Elements</w:t>
      </w:r>
      <w:bookmarkEnd w:id="23"/>
      <w:bookmarkEnd w:id="24"/>
    </w:p>
    <w:p w:rsidR="00C9496F" w:rsidRDefault="00C9496F">
      <w:pPr>
        <w:pStyle w:val="Guidance"/>
      </w:pPr>
      <w:r>
        <w:t>&lt;semantics and coding descriptions&gt;</w:t>
      </w:r>
    </w:p>
    <w:p w:rsidR="00C9496F" w:rsidRDefault="00C9496F">
      <w:pPr>
        <w:pStyle w:val="1"/>
        <w:rPr>
          <w:rFonts w:hint="eastAsia"/>
          <w:lang w:eastAsia="zh-CN"/>
        </w:rPr>
      </w:pPr>
      <w:bookmarkStart w:id="25" w:name="_Toc185838414"/>
      <w:bookmarkStart w:id="26" w:name="_Toc57025749"/>
      <w:r>
        <w:t>8</w:t>
      </w:r>
      <w:r>
        <w:tab/>
        <w:t xml:space="preserve">Description on </w:t>
      </w:r>
      <w:bookmarkEnd w:id="25"/>
      <w:r w:rsidR="001F20FC">
        <w:rPr>
          <w:rFonts w:hint="eastAsia"/>
          <w:lang w:eastAsia="zh-CN"/>
        </w:rPr>
        <w:t xml:space="preserve">Issues </w:t>
      </w:r>
      <w:r w:rsidR="001F20FC">
        <w:rPr>
          <w:rFonts w:hint="eastAsia"/>
        </w:rPr>
        <w:t xml:space="preserve">of </w:t>
      </w:r>
      <w:r w:rsidR="001F20FC" w:rsidRPr="001F20FC">
        <w:t>User Equipment (UE) implementation faults</w:t>
      </w:r>
      <w:bookmarkEnd w:id="26"/>
    </w:p>
    <w:p w:rsidR="00C9496F" w:rsidRDefault="00C9496F">
      <w:pPr>
        <w:pStyle w:val="2"/>
      </w:pPr>
      <w:bookmarkStart w:id="27" w:name="_Toc185838415"/>
      <w:bookmarkStart w:id="28" w:name="_Toc57025750"/>
      <w:r>
        <w:t>8.1</w:t>
      </w:r>
      <w:r>
        <w:tab/>
        <w:t>Case 1</w:t>
      </w:r>
      <w:bookmarkEnd w:id="27"/>
      <w:bookmarkEnd w:id="28"/>
    </w:p>
    <w:p w:rsidR="00C9496F" w:rsidRDefault="00C9496F">
      <w:pPr>
        <w:pStyle w:val="3"/>
        <w:rPr>
          <w:rFonts w:hint="eastAsia"/>
          <w:lang w:eastAsia="zh-CN"/>
        </w:rPr>
      </w:pPr>
      <w:bookmarkStart w:id="29" w:name="_Toc185838416"/>
      <w:bookmarkStart w:id="30" w:name="_Toc57025751"/>
      <w:r>
        <w:t>8.</w:t>
      </w:r>
      <w:r w:rsidR="00333BF3">
        <w:rPr>
          <w:rFonts w:hint="eastAsia"/>
          <w:lang w:eastAsia="zh-CN"/>
        </w:rPr>
        <w:t>1</w:t>
      </w:r>
      <w:r>
        <w:t>.1</w:t>
      </w:r>
      <w:r>
        <w:tab/>
      </w:r>
      <w:bookmarkEnd w:id="29"/>
      <w:r w:rsidR="00333BF3">
        <w:rPr>
          <w:rFonts w:hint="eastAsia"/>
          <w:lang w:eastAsia="zh-CN"/>
        </w:rPr>
        <w:t>Issue</w:t>
      </w:r>
      <w:bookmarkEnd w:id="30"/>
    </w:p>
    <w:p w:rsidR="00C9496F" w:rsidRDefault="00C9496F">
      <w:pPr>
        <w:pStyle w:val="Guidance"/>
      </w:pPr>
      <w:r>
        <w:t xml:space="preserve">&lt; </w:t>
      </w:r>
      <w:r w:rsidR="00333BF3">
        <w:rPr>
          <w:rFonts w:hint="eastAsia"/>
          <w:lang w:eastAsia="zh-CN"/>
        </w:rPr>
        <w:t>Issue</w:t>
      </w:r>
      <w:r>
        <w:t xml:space="preserve"> text &gt;</w:t>
      </w:r>
    </w:p>
    <w:p w:rsidR="00DD7FFB" w:rsidRPr="00333BF3" w:rsidRDefault="00DD7FFB" w:rsidP="00333BF3">
      <w:pPr>
        <w:pStyle w:val="1"/>
      </w:pPr>
      <w:bookmarkStart w:id="31" w:name="historyclause"/>
      <w:bookmarkStart w:id="32" w:name="_Toc57025752"/>
      <w:r w:rsidRPr="00333BF3">
        <w:rPr>
          <w:rFonts w:hint="eastAsia"/>
        </w:rPr>
        <w:t>9</w:t>
      </w:r>
      <w:r w:rsidRPr="00333BF3">
        <w:tab/>
        <w:t xml:space="preserve">Description on </w:t>
      </w:r>
      <w:r w:rsidRPr="00333BF3">
        <w:rPr>
          <w:rFonts w:hint="eastAsia"/>
        </w:rPr>
        <w:t xml:space="preserve">Issues of </w:t>
      </w:r>
      <w:r w:rsidRPr="00333BF3">
        <w:t>User Equipment (UE) implementation faults</w:t>
      </w:r>
      <w:bookmarkEnd w:id="32"/>
    </w:p>
    <w:p w:rsidR="00DD7FFB" w:rsidRPr="00333BF3" w:rsidRDefault="00DD7FFB" w:rsidP="00333BF3">
      <w:pPr>
        <w:pStyle w:val="2"/>
      </w:pPr>
      <w:bookmarkStart w:id="33" w:name="_Toc57025753"/>
      <w:r w:rsidRPr="00333BF3">
        <w:rPr>
          <w:rFonts w:hint="eastAsia"/>
        </w:rPr>
        <w:t>9</w:t>
      </w:r>
      <w:r w:rsidRPr="00333BF3">
        <w:t>.1</w:t>
      </w:r>
      <w:r w:rsidRPr="00333BF3">
        <w:tab/>
        <w:t>Case 1</w:t>
      </w:r>
      <w:bookmarkEnd w:id="33"/>
    </w:p>
    <w:p w:rsidR="00DD7FFB" w:rsidRPr="00333BF3" w:rsidRDefault="00333BF3" w:rsidP="00333BF3">
      <w:pPr>
        <w:pStyle w:val="3"/>
      </w:pPr>
      <w:bookmarkStart w:id="34" w:name="_Toc57025754"/>
      <w:r>
        <w:rPr>
          <w:rFonts w:hint="eastAsia"/>
          <w:lang w:eastAsia="zh-CN"/>
        </w:rPr>
        <w:t>9</w:t>
      </w:r>
      <w:r w:rsidR="00DD7FFB" w:rsidRPr="00333BF3">
        <w:t>.</w:t>
      </w:r>
      <w:r>
        <w:rPr>
          <w:rFonts w:hint="eastAsia"/>
          <w:lang w:eastAsia="zh-CN"/>
        </w:rPr>
        <w:t>1</w:t>
      </w:r>
      <w:r w:rsidR="00DD7FFB" w:rsidRPr="00333BF3">
        <w:t>.</w:t>
      </w:r>
      <w:r>
        <w:rPr>
          <w:rFonts w:hint="eastAsia"/>
          <w:lang w:eastAsia="zh-CN"/>
        </w:rPr>
        <w:t>1</w:t>
      </w:r>
      <w:r w:rsidR="00DD7FFB" w:rsidRPr="00333BF3">
        <w:tab/>
        <w:t>Solution</w:t>
      </w:r>
      <w:bookmarkEnd w:id="34"/>
    </w:p>
    <w:p w:rsidR="00DD7FFB" w:rsidRDefault="00DD7FFB" w:rsidP="00DD7FFB">
      <w:pPr>
        <w:pStyle w:val="Guidance"/>
      </w:pPr>
      <w:r>
        <w:t>&lt; Solution text &gt;</w:t>
      </w:r>
    </w:p>
    <w:p w:rsidR="00C9496F" w:rsidRDefault="00C9496F">
      <w:pPr>
        <w:pStyle w:val="9"/>
      </w:pPr>
      <w:r>
        <w:br w:type="page"/>
      </w:r>
      <w:bookmarkStart w:id="35" w:name="_Toc185838418"/>
      <w:bookmarkStart w:id="36" w:name="_Toc57025755"/>
      <w:r>
        <w:lastRenderedPageBreak/>
        <w:t>Annex A:</w:t>
      </w:r>
      <w:r>
        <w:br/>
        <w:t>Change history</w:t>
      </w:r>
      <w:bookmarkEnd w:id="35"/>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C9496F" w:rsidRPr="006A3C47" w:rsidTr="005B044C">
        <w:tblPrEx>
          <w:tblCellMar>
            <w:top w:w="0" w:type="dxa"/>
            <w:bottom w:w="0" w:type="dxa"/>
          </w:tblCellMar>
        </w:tblPrEx>
        <w:trPr>
          <w:cantSplit/>
        </w:trPr>
        <w:tc>
          <w:tcPr>
            <w:tcW w:w="9356" w:type="dxa"/>
            <w:gridSpan w:val="8"/>
            <w:tcBorders>
              <w:top w:val="single" w:sz="12" w:space="0" w:color="auto"/>
              <w:left w:val="single" w:sz="12" w:space="0" w:color="auto"/>
              <w:bottom w:val="nil"/>
              <w:right w:val="single" w:sz="12" w:space="0" w:color="auto"/>
            </w:tcBorders>
            <w:shd w:val="solid" w:color="FFFFFF" w:fill="auto"/>
          </w:tcPr>
          <w:p w:rsidR="00C9496F" w:rsidRPr="006A3C47" w:rsidRDefault="00C9496F">
            <w:pPr>
              <w:pStyle w:val="TAL"/>
              <w:jc w:val="center"/>
              <w:rPr>
                <w:b/>
                <w:sz w:val="16"/>
              </w:rPr>
            </w:pPr>
            <w:r w:rsidRPr="006A3C47">
              <w:rPr>
                <w:b/>
              </w:rPr>
              <w:t>Change history</w:t>
            </w:r>
          </w:p>
        </w:tc>
      </w:tr>
      <w:tr w:rsidR="00C9496F" w:rsidRPr="006A3C47" w:rsidTr="005B044C">
        <w:tblPrEx>
          <w:tblCellMar>
            <w:top w:w="0" w:type="dxa"/>
            <w:bottom w:w="0" w:type="dxa"/>
          </w:tblCellMar>
        </w:tblPrEx>
        <w:tc>
          <w:tcPr>
            <w:tcW w:w="800" w:type="dxa"/>
            <w:tcBorders>
              <w:left w:val="single" w:sz="12" w:space="0" w:color="auto"/>
            </w:tcBorders>
            <w:shd w:val="pct10" w:color="auto" w:fill="FFFFFF"/>
          </w:tcPr>
          <w:p w:rsidR="00C9496F" w:rsidRPr="006A3C47" w:rsidRDefault="00C9496F">
            <w:pPr>
              <w:pStyle w:val="TAL"/>
              <w:rPr>
                <w:b/>
                <w:sz w:val="16"/>
              </w:rPr>
            </w:pPr>
            <w:r w:rsidRPr="006A3C47">
              <w:rPr>
                <w:b/>
                <w:sz w:val="16"/>
              </w:rPr>
              <w:t>Date</w:t>
            </w:r>
          </w:p>
        </w:tc>
        <w:tc>
          <w:tcPr>
            <w:tcW w:w="800" w:type="dxa"/>
            <w:shd w:val="pct10" w:color="auto" w:fill="FFFFFF"/>
          </w:tcPr>
          <w:p w:rsidR="00C9496F" w:rsidRPr="006A3C47" w:rsidRDefault="00C9496F">
            <w:pPr>
              <w:pStyle w:val="TAL"/>
              <w:rPr>
                <w:b/>
                <w:sz w:val="16"/>
              </w:rPr>
            </w:pPr>
            <w:r w:rsidRPr="006A3C47">
              <w:rPr>
                <w:b/>
                <w:sz w:val="16"/>
              </w:rPr>
              <w:t>TSG #</w:t>
            </w:r>
          </w:p>
        </w:tc>
        <w:tc>
          <w:tcPr>
            <w:tcW w:w="901" w:type="dxa"/>
            <w:shd w:val="pct10" w:color="auto" w:fill="FFFFFF"/>
          </w:tcPr>
          <w:p w:rsidR="00C9496F" w:rsidRPr="006A3C47" w:rsidRDefault="00C9496F">
            <w:pPr>
              <w:pStyle w:val="TAL"/>
              <w:rPr>
                <w:b/>
                <w:sz w:val="16"/>
              </w:rPr>
            </w:pPr>
            <w:r w:rsidRPr="006A3C47">
              <w:rPr>
                <w:b/>
                <w:sz w:val="16"/>
              </w:rPr>
              <w:t>TSG Doc.</w:t>
            </w:r>
          </w:p>
        </w:tc>
        <w:tc>
          <w:tcPr>
            <w:tcW w:w="426" w:type="dxa"/>
            <w:shd w:val="pct10" w:color="auto" w:fill="FFFFFF"/>
          </w:tcPr>
          <w:p w:rsidR="00C9496F" w:rsidRPr="006A3C47" w:rsidRDefault="00C9496F">
            <w:pPr>
              <w:pStyle w:val="TAL"/>
              <w:rPr>
                <w:b/>
                <w:sz w:val="16"/>
              </w:rPr>
            </w:pPr>
            <w:r w:rsidRPr="006A3C47">
              <w:rPr>
                <w:b/>
                <w:sz w:val="16"/>
              </w:rPr>
              <w:t>CR</w:t>
            </w:r>
          </w:p>
        </w:tc>
        <w:tc>
          <w:tcPr>
            <w:tcW w:w="428" w:type="dxa"/>
            <w:shd w:val="pct10" w:color="auto" w:fill="FFFFFF"/>
          </w:tcPr>
          <w:p w:rsidR="00C9496F" w:rsidRPr="006A3C47" w:rsidRDefault="00C9496F">
            <w:pPr>
              <w:pStyle w:val="TAL"/>
              <w:rPr>
                <w:b/>
                <w:sz w:val="16"/>
              </w:rPr>
            </w:pPr>
            <w:r w:rsidRPr="006A3C47">
              <w:rPr>
                <w:b/>
                <w:sz w:val="16"/>
              </w:rPr>
              <w:t>Rev</w:t>
            </w:r>
          </w:p>
        </w:tc>
        <w:tc>
          <w:tcPr>
            <w:tcW w:w="4867" w:type="dxa"/>
            <w:shd w:val="pct10" w:color="auto" w:fill="FFFFFF"/>
          </w:tcPr>
          <w:p w:rsidR="00C9496F" w:rsidRPr="006A3C47" w:rsidRDefault="00C9496F">
            <w:pPr>
              <w:pStyle w:val="TAL"/>
              <w:rPr>
                <w:b/>
                <w:sz w:val="16"/>
              </w:rPr>
            </w:pPr>
            <w:r w:rsidRPr="006A3C47">
              <w:rPr>
                <w:b/>
                <w:sz w:val="16"/>
              </w:rPr>
              <w:t>Subject/Comment</w:t>
            </w:r>
          </w:p>
        </w:tc>
        <w:tc>
          <w:tcPr>
            <w:tcW w:w="567" w:type="dxa"/>
            <w:shd w:val="pct10" w:color="auto" w:fill="FFFFFF"/>
          </w:tcPr>
          <w:p w:rsidR="00C9496F" w:rsidRPr="006A3C47" w:rsidRDefault="00C9496F">
            <w:pPr>
              <w:pStyle w:val="TAL"/>
              <w:rPr>
                <w:b/>
                <w:sz w:val="16"/>
              </w:rPr>
            </w:pPr>
            <w:r w:rsidRPr="006A3C47">
              <w:rPr>
                <w:b/>
                <w:sz w:val="16"/>
              </w:rPr>
              <w:t>Old</w:t>
            </w:r>
          </w:p>
        </w:tc>
        <w:tc>
          <w:tcPr>
            <w:tcW w:w="567" w:type="dxa"/>
            <w:tcBorders>
              <w:right w:val="single" w:sz="12" w:space="0" w:color="auto"/>
            </w:tcBorders>
            <w:shd w:val="pct10" w:color="auto" w:fill="FFFFFF"/>
          </w:tcPr>
          <w:p w:rsidR="00C9496F" w:rsidRPr="006A3C47" w:rsidRDefault="00C9496F">
            <w:pPr>
              <w:pStyle w:val="TAL"/>
              <w:rPr>
                <w:b/>
                <w:sz w:val="16"/>
              </w:rPr>
            </w:pPr>
            <w:r w:rsidRPr="006A3C47">
              <w:rPr>
                <w:b/>
                <w:sz w:val="16"/>
              </w:rPr>
              <w:t>New</w:t>
            </w:r>
          </w:p>
        </w:tc>
      </w:tr>
      <w:tr w:rsidR="00C9496F" w:rsidRPr="006A3C47" w:rsidTr="005B044C">
        <w:tblPrEx>
          <w:tblCellMar>
            <w:top w:w="0" w:type="dxa"/>
            <w:bottom w:w="0" w:type="dxa"/>
          </w:tblCellMar>
        </w:tblPrEx>
        <w:tc>
          <w:tcPr>
            <w:tcW w:w="800" w:type="dxa"/>
            <w:tcBorders>
              <w:left w:val="single" w:sz="12" w:space="0" w:color="auto"/>
            </w:tcBorders>
            <w:shd w:val="solid" w:color="FFFFFF" w:fill="auto"/>
          </w:tcPr>
          <w:p w:rsidR="00C9496F" w:rsidRPr="006A3C47" w:rsidRDefault="0095189A">
            <w:pPr>
              <w:pStyle w:val="Guidance"/>
              <w:spacing w:after="0"/>
              <w:rPr>
                <w:rFonts w:ascii="Arial" w:hAnsi="Arial" w:cs="Arial"/>
                <w:i w:val="0"/>
                <w:iCs/>
                <w:color w:val="auto"/>
                <w:sz w:val="16"/>
              </w:rPr>
            </w:pPr>
            <w:r w:rsidRPr="006A3C47">
              <w:rPr>
                <w:rFonts w:ascii="Arial" w:hAnsi="Arial" w:cs="Arial"/>
                <w:i w:val="0"/>
                <w:iCs/>
                <w:color w:val="auto"/>
                <w:sz w:val="16"/>
              </w:rPr>
              <w:t>20</w:t>
            </w:r>
            <w:r w:rsidRPr="006A3C47">
              <w:rPr>
                <w:rFonts w:ascii="Arial" w:hAnsi="Arial" w:cs="Arial" w:hint="eastAsia"/>
                <w:i w:val="0"/>
                <w:iCs/>
                <w:color w:val="auto"/>
                <w:sz w:val="16"/>
                <w:lang w:eastAsia="zh-CN"/>
              </w:rPr>
              <w:t>20</w:t>
            </w:r>
            <w:r w:rsidR="00C9496F" w:rsidRPr="006A3C47">
              <w:rPr>
                <w:rFonts w:ascii="Arial" w:hAnsi="Arial" w:cs="Arial"/>
                <w:i w:val="0"/>
                <w:iCs/>
                <w:color w:val="auto"/>
                <w:sz w:val="16"/>
              </w:rPr>
              <w:t>-12</w:t>
            </w:r>
          </w:p>
        </w:tc>
        <w:tc>
          <w:tcPr>
            <w:tcW w:w="800" w:type="dxa"/>
            <w:shd w:val="solid" w:color="FFFFFF" w:fill="auto"/>
          </w:tcPr>
          <w:p w:rsidR="00C9496F" w:rsidRPr="006A3C47" w:rsidRDefault="00C9496F" w:rsidP="0095189A">
            <w:pPr>
              <w:pStyle w:val="Guidance"/>
              <w:spacing w:after="0"/>
              <w:rPr>
                <w:rFonts w:ascii="Arial" w:hAnsi="Arial" w:cs="Arial"/>
                <w:i w:val="0"/>
                <w:iCs/>
                <w:color w:val="auto"/>
                <w:sz w:val="16"/>
              </w:rPr>
            </w:pPr>
            <w:r w:rsidRPr="006A3C47">
              <w:rPr>
                <w:rFonts w:ascii="Arial" w:hAnsi="Arial" w:cs="Arial"/>
                <w:i w:val="0"/>
                <w:iCs/>
                <w:color w:val="auto"/>
                <w:sz w:val="16"/>
              </w:rPr>
              <w:t>RAN#</w:t>
            </w:r>
            <w:r w:rsidR="006A030B" w:rsidRPr="006A3C47">
              <w:rPr>
                <w:rFonts w:ascii="Arial" w:hAnsi="Arial" w:cs="Arial"/>
                <w:i w:val="0"/>
                <w:iCs/>
                <w:color w:val="auto"/>
                <w:sz w:val="16"/>
              </w:rPr>
              <w:t>90e</w:t>
            </w:r>
          </w:p>
        </w:tc>
        <w:tc>
          <w:tcPr>
            <w:tcW w:w="901" w:type="dxa"/>
            <w:shd w:val="solid" w:color="FFFFFF" w:fill="auto"/>
          </w:tcPr>
          <w:p w:rsidR="00C9496F" w:rsidRPr="006A3C47" w:rsidRDefault="00C9496F">
            <w:pPr>
              <w:pStyle w:val="Guidance"/>
              <w:spacing w:after="0"/>
              <w:rPr>
                <w:rFonts w:ascii="Arial" w:hAnsi="Arial" w:cs="Arial"/>
                <w:i w:val="0"/>
                <w:iCs/>
                <w:color w:val="auto"/>
                <w:sz w:val="16"/>
              </w:rPr>
            </w:pPr>
          </w:p>
        </w:tc>
        <w:tc>
          <w:tcPr>
            <w:tcW w:w="426" w:type="dxa"/>
            <w:shd w:val="solid" w:color="FFFFFF" w:fill="auto"/>
          </w:tcPr>
          <w:p w:rsidR="00C9496F" w:rsidRPr="006A3C47" w:rsidRDefault="00C9496F">
            <w:pPr>
              <w:pStyle w:val="Guidance"/>
              <w:spacing w:after="0"/>
              <w:rPr>
                <w:rFonts w:ascii="Arial" w:hAnsi="Arial" w:cs="Arial"/>
                <w:i w:val="0"/>
                <w:iCs/>
                <w:color w:val="auto"/>
                <w:sz w:val="16"/>
              </w:rPr>
            </w:pPr>
          </w:p>
        </w:tc>
        <w:tc>
          <w:tcPr>
            <w:tcW w:w="428" w:type="dxa"/>
            <w:shd w:val="solid" w:color="FFFFFF" w:fill="auto"/>
          </w:tcPr>
          <w:p w:rsidR="00C9496F" w:rsidRPr="006A3C47" w:rsidRDefault="00C9496F">
            <w:pPr>
              <w:pStyle w:val="Guidance"/>
              <w:spacing w:after="0"/>
              <w:rPr>
                <w:rFonts w:ascii="Arial" w:hAnsi="Arial" w:cs="Arial"/>
                <w:i w:val="0"/>
                <w:iCs/>
                <w:color w:val="auto"/>
                <w:sz w:val="16"/>
              </w:rPr>
            </w:pPr>
          </w:p>
        </w:tc>
        <w:tc>
          <w:tcPr>
            <w:tcW w:w="4867" w:type="dxa"/>
            <w:shd w:val="solid" w:color="FFFFFF" w:fill="auto"/>
          </w:tcPr>
          <w:p w:rsidR="00C9496F" w:rsidRPr="006A3C47" w:rsidRDefault="00C9496F">
            <w:pPr>
              <w:pStyle w:val="Guidance"/>
              <w:spacing w:after="0"/>
              <w:rPr>
                <w:rFonts w:ascii="Arial" w:hAnsi="Arial" w:cs="Arial"/>
                <w:i w:val="0"/>
                <w:iCs/>
                <w:color w:val="auto"/>
                <w:sz w:val="16"/>
              </w:rPr>
            </w:pPr>
            <w:r w:rsidRPr="006A3C47">
              <w:rPr>
                <w:rFonts w:ascii="Arial" w:hAnsi="Arial" w:cs="Arial"/>
                <w:i w:val="0"/>
                <w:iCs/>
                <w:color w:val="auto"/>
                <w:sz w:val="16"/>
              </w:rPr>
              <w:t>Skeleton created</w:t>
            </w:r>
          </w:p>
        </w:tc>
        <w:tc>
          <w:tcPr>
            <w:tcW w:w="567" w:type="dxa"/>
            <w:shd w:val="solid" w:color="FFFFFF" w:fill="auto"/>
          </w:tcPr>
          <w:p w:rsidR="00C9496F" w:rsidRPr="006A3C47" w:rsidRDefault="00C9496F">
            <w:pPr>
              <w:pStyle w:val="Guidance"/>
              <w:spacing w:after="0"/>
              <w:rPr>
                <w:rFonts w:ascii="Arial" w:hAnsi="Arial" w:cs="Arial"/>
                <w:i w:val="0"/>
                <w:iCs/>
                <w:color w:val="auto"/>
                <w:sz w:val="16"/>
              </w:rPr>
            </w:pPr>
          </w:p>
        </w:tc>
        <w:tc>
          <w:tcPr>
            <w:tcW w:w="567" w:type="dxa"/>
            <w:tcBorders>
              <w:right w:val="single" w:sz="12" w:space="0" w:color="auto"/>
            </w:tcBorders>
            <w:shd w:val="solid" w:color="FFFFFF" w:fill="auto"/>
          </w:tcPr>
          <w:p w:rsidR="00C9496F" w:rsidRPr="006A3C47" w:rsidRDefault="00C9496F">
            <w:pPr>
              <w:pStyle w:val="Guidance"/>
              <w:spacing w:after="0"/>
              <w:rPr>
                <w:rFonts w:ascii="Arial" w:hAnsi="Arial" w:cs="Arial"/>
                <w:i w:val="0"/>
                <w:iCs/>
                <w:color w:val="auto"/>
                <w:sz w:val="16"/>
              </w:rPr>
            </w:pPr>
            <w:r w:rsidRPr="006A3C47">
              <w:rPr>
                <w:rFonts w:ascii="Arial" w:hAnsi="Arial" w:cs="Arial"/>
                <w:i w:val="0"/>
                <w:iCs/>
                <w:color w:val="auto"/>
                <w:sz w:val="16"/>
              </w:rPr>
              <w:t>0.0.0</w:t>
            </w:r>
          </w:p>
        </w:tc>
      </w:tr>
      <w:tr w:rsidR="00C9496F" w:rsidRPr="006A3C47" w:rsidTr="005B044C">
        <w:tblPrEx>
          <w:tblCellMar>
            <w:top w:w="0" w:type="dxa"/>
            <w:bottom w:w="0" w:type="dxa"/>
          </w:tblCellMar>
        </w:tblPrEx>
        <w:tc>
          <w:tcPr>
            <w:tcW w:w="800" w:type="dxa"/>
            <w:tcBorders>
              <w:left w:val="single" w:sz="12" w:space="0" w:color="auto"/>
              <w:bottom w:val="nil"/>
            </w:tcBorders>
            <w:shd w:val="solid" w:color="FFFFFF" w:fill="auto"/>
          </w:tcPr>
          <w:p w:rsidR="00C9496F" w:rsidRPr="006A3C47" w:rsidRDefault="00C9496F">
            <w:pPr>
              <w:pStyle w:val="Guidance"/>
              <w:spacing w:after="0"/>
              <w:rPr>
                <w:rFonts w:ascii="Arial" w:hAnsi="Arial" w:cs="Arial"/>
                <w:i w:val="0"/>
                <w:iCs/>
                <w:color w:val="auto"/>
                <w:sz w:val="16"/>
              </w:rPr>
            </w:pPr>
          </w:p>
        </w:tc>
        <w:tc>
          <w:tcPr>
            <w:tcW w:w="800" w:type="dxa"/>
            <w:tcBorders>
              <w:bottom w:val="nil"/>
            </w:tcBorders>
            <w:shd w:val="solid" w:color="FFFFFF" w:fill="auto"/>
          </w:tcPr>
          <w:p w:rsidR="00C9496F" w:rsidRPr="006A3C47" w:rsidRDefault="00C9496F">
            <w:pPr>
              <w:pStyle w:val="Guidance"/>
              <w:spacing w:after="0"/>
              <w:rPr>
                <w:rFonts w:ascii="Arial" w:hAnsi="Arial" w:cs="Arial"/>
                <w:i w:val="0"/>
                <w:iCs/>
                <w:color w:val="auto"/>
                <w:sz w:val="16"/>
              </w:rPr>
            </w:pPr>
          </w:p>
        </w:tc>
        <w:tc>
          <w:tcPr>
            <w:tcW w:w="901" w:type="dxa"/>
            <w:tcBorders>
              <w:bottom w:val="nil"/>
            </w:tcBorders>
            <w:shd w:val="solid" w:color="FFFFFF" w:fill="auto"/>
          </w:tcPr>
          <w:p w:rsidR="00C9496F" w:rsidRPr="006A3C47" w:rsidRDefault="00C9496F">
            <w:pPr>
              <w:pStyle w:val="Guidance"/>
              <w:spacing w:after="0"/>
              <w:rPr>
                <w:rFonts w:ascii="Arial" w:hAnsi="Arial" w:cs="Arial"/>
                <w:i w:val="0"/>
                <w:iCs/>
                <w:color w:val="auto"/>
                <w:sz w:val="16"/>
              </w:rPr>
            </w:pPr>
          </w:p>
        </w:tc>
        <w:tc>
          <w:tcPr>
            <w:tcW w:w="426" w:type="dxa"/>
            <w:tcBorders>
              <w:bottom w:val="nil"/>
            </w:tcBorders>
            <w:shd w:val="solid" w:color="FFFFFF" w:fill="auto"/>
          </w:tcPr>
          <w:p w:rsidR="00C9496F" w:rsidRPr="006A3C47" w:rsidRDefault="00C9496F">
            <w:pPr>
              <w:pStyle w:val="Guidance"/>
              <w:spacing w:after="0"/>
              <w:rPr>
                <w:rFonts w:ascii="Arial" w:hAnsi="Arial" w:cs="Arial"/>
                <w:i w:val="0"/>
                <w:iCs/>
                <w:color w:val="auto"/>
                <w:sz w:val="16"/>
              </w:rPr>
            </w:pPr>
          </w:p>
        </w:tc>
        <w:tc>
          <w:tcPr>
            <w:tcW w:w="428" w:type="dxa"/>
            <w:tcBorders>
              <w:bottom w:val="nil"/>
            </w:tcBorders>
            <w:shd w:val="solid" w:color="FFFFFF" w:fill="auto"/>
          </w:tcPr>
          <w:p w:rsidR="00C9496F" w:rsidRPr="006A3C47" w:rsidRDefault="00C9496F">
            <w:pPr>
              <w:pStyle w:val="Guidance"/>
              <w:spacing w:after="0"/>
              <w:rPr>
                <w:rFonts w:ascii="Arial" w:hAnsi="Arial" w:cs="Arial"/>
                <w:i w:val="0"/>
                <w:iCs/>
                <w:color w:val="auto"/>
                <w:sz w:val="16"/>
              </w:rPr>
            </w:pPr>
          </w:p>
        </w:tc>
        <w:tc>
          <w:tcPr>
            <w:tcW w:w="4867" w:type="dxa"/>
            <w:tcBorders>
              <w:bottom w:val="nil"/>
            </w:tcBorders>
            <w:shd w:val="solid" w:color="FFFFFF" w:fill="auto"/>
          </w:tcPr>
          <w:p w:rsidR="00C9496F" w:rsidRPr="006A3C47" w:rsidRDefault="00C9496F">
            <w:pPr>
              <w:pStyle w:val="Guidance"/>
              <w:spacing w:after="0"/>
              <w:rPr>
                <w:rFonts w:ascii="Arial" w:hAnsi="Arial" w:cs="Arial"/>
                <w:i w:val="0"/>
                <w:iCs/>
                <w:color w:val="auto"/>
                <w:sz w:val="16"/>
              </w:rPr>
            </w:pPr>
          </w:p>
        </w:tc>
        <w:tc>
          <w:tcPr>
            <w:tcW w:w="567" w:type="dxa"/>
            <w:tcBorders>
              <w:bottom w:val="nil"/>
            </w:tcBorders>
            <w:shd w:val="solid" w:color="FFFFFF" w:fill="auto"/>
          </w:tcPr>
          <w:p w:rsidR="00C9496F" w:rsidRPr="006A3C47" w:rsidRDefault="00C9496F">
            <w:pPr>
              <w:pStyle w:val="Guidance"/>
              <w:spacing w:after="0"/>
              <w:rPr>
                <w:rFonts w:ascii="Arial" w:hAnsi="Arial" w:cs="Arial"/>
                <w:i w:val="0"/>
                <w:iCs/>
                <w:color w:val="auto"/>
                <w:sz w:val="16"/>
              </w:rPr>
            </w:pPr>
          </w:p>
        </w:tc>
        <w:tc>
          <w:tcPr>
            <w:tcW w:w="567" w:type="dxa"/>
            <w:tcBorders>
              <w:bottom w:val="nil"/>
              <w:right w:val="single" w:sz="12" w:space="0" w:color="auto"/>
            </w:tcBorders>
            <w:shd w:val="solid" w:color="FFFFFF" w:fill="auto"/>
          </w:tcPr>
          <w:p w:rsidR="00C9496F" w:rsidRPr="006A3C47" w:rsidRDefault="00C9496F">
            <w:pPr>
              <w:pStyle w:val="Guidance"/>
              <w:spacing w:after="0"/>
              <w:rPr>
                <w:rFonts w:ascii="Arial" w:hAnsi="Arial" w:cs="Arial"/>
                <w:i w:val="0"/>
                <w:iCs/>
                <w:color w:val="auto"/>
                <w:sz w:val="16"/>
              </w:rPr>
            </w:pPr>
          </w:p>
        </w:tc>
      </w:tr>
      <w:tr w:rsidR="00C9496F" w:rsidRPr="006A3C47" w:rsidTr="005B044C">
        <w:tblPrEx>
          <w:tblCellMar>
            <w:top w:w="0" w:type="dxa"/>
            <w:bottom w:w="0" w:type="dxa"/>
          </w:tblCellMar>
        </w:tblPrEx>
        <w:tc>
          <w:tcPr>
            <w:tcW w:w="800" w:type="dxa"/>
            <w:tcBorders>
              <w:left w:val="single" w:sz="12" w:space="0" w:color="auto"/>
              <w:bottom w:val="single" w:sz="12" w:space="0" w:color="auto"/>
            </w:tcBorders>
            <w:shd w:val="solid" w:color="FFFFFF" w:fill="auto"/>
          </w:tcPr>
          <w:p w:rsidR="00C9496F" w:rsidRPr="006A3C47" w:rsidRDefault="00C9496F">
            <w:pPr>
              <w:pStyle w:val="Guidance"/>
              <w:spacing w:after="0"/>
              <w:rPr>
                <w:rFonts w:ascii="Arial" w:hAnsi="Arial" w:cs="Arial"/>
                <w:i w:val="0"/>
                <w:iCs/>
                <w:color w:val="auto"/>
                <w:sz w:val="16"/>
              </w:rPr>
            </w:pPr>
          </w:p>
        </w:tc>
        <w:tc>
          <w:tcPr>
            <w:tcW w:w="800" w:type="dxa"/>
            <w:tcBorders>
              <w:bottom w:val="single" w:sz="12" w:space="0" w:color="auto"/>
            </w:tcBorders>
            <w:shd w:val="solid" w:color="FFFFFF" w:fill="auto"/>
          </w:tcPr>
          <w:p w:rsidR="00C9496F" w:rsidRPr="006A3C47" w:rsidRDefault="00C9496F">
            <w:pPr>
              <w:pStyle w:val="Guidance"/>
              <w:spacing w:after="0"/>
              <w:rPr>
                <w:rFonts w:ascii="Arial" w:hAnsi="Arial" w:cs="Arial"/>
                <w:i w:val="0"/>
                <w:iCs/>
                <w:color w:val="auto"/>
                <w:sz w:val="16"/>
              </w:rPr>
            </w:pPr>
          </w:p>
        </w:tc>
        <w:tc>
          <w:tcPr>
            <w:tcW w:w="901" w:type="dxa"/>
            <w:tcBorders>
              <w:bottom w:val="single" w:sz="12" w:space="0" w:color="auto"/>
            </w:tcBorders>
            <w:shd w:val="solid" w:color="FFFFFF" w:fill="auto"/>
          </w:tcPr>
          <w:p w:rsidR="00C9496F" w:rsidRPr="006A3C47" w:rsidRDefault="00C9496F">
            <w:pPr>
              <w:pStyle w:val="Guidance"/>
              <w:spacing w:after="0"/>
              <w:rPr>
                <w:rFonts w:ascii="Arial" w:hAnsi="Arial" w:cs="Arial"/>
                <w:i w:val="0"/>
                <w:iCs/>
                <w:color w:val="auto"/>
                <w:sz w:val="16"/>
              </w:rPr>
            </w:pPr>
          </w:p>
        </w:tc>
        <w:tc>
          <w:tcPr>
            <w:tcW w:w="426" w:type="dxa"/>
            <w:tcBorders>
              <w:bottom w:val="single" w:sz="12" w:space="0" w:color="auto"/>
            </w:tcBorders>
            <w:shd w:val="solid" w:color="FFFFFF" w:fill="auto"/>
          </w:tcPr>
          <w:p w:rsidR="00C9496F" w:rsidRPr="006A3C47" w:rsidRDefault="00C9496F">
            <w:pPr>
              <w:pStyle w:val="Guidance"/>
              <w:spacing w:after="0"/>
              <w:rPr>
                <w:rFonts w:ascii="Arial" w:hAnsi="Arial" w:cs="Arial"/>
                <w:i w:val="0"/>
                <w:iCs/>
                <w:color w:val="auto"/>
                <w:sz w:val="16"/>
              </w:rPr>
            </w:pPr>
          </w:p>
        </w:tc>
        <w:tc>
          <w:tcPr>
            <w:tcW w:w="428" w:type="dxa"/>
            <w:tcBorders>
              <w:bottom w:val="single" w:sz="12" w:space="0" w:color="auto"/>
            </w:tcBorders>
            <w:shd w:val="solid" w:color="FFFFFF" w:fill="auto"/>
          </w:tcPr>
          <w:p w:rsidR="00C9496F" w:rsidRPr="006A3C47" w:rsidRDefault="00C9496F">
            <w:pPr>
              <w:pStyle w:val="Guidance"/>
              <w:spacing w:after="0"/>
              <w:rPr>
                <w:rFonts w:ascii="Arial" w:hAnsi="Arial" w:cs="Arial"/>
                <w:i w:val="0"/>
                <w:iCs/>
                <w:color w:val="auto"/>
                <w:sz w:val="16"/>
              </w:rPr>
            </w:pPr>
          </w:p>
        </w:tc>
        <w:tc>
          <w:tcPr>
            <w:tcW w:w="4867" w:type="dxa"/>
            <w:tcBorders>
              <w:bottom w:val="single" w:sz="12" w:space="0" w:color="auto"/>
            </w:tcBorders>
            <w:shd w:val="solid" w:color="FFFFFF" w:fill="auto"/>
          </w:tcPr>
          <w:p w:rsidR="00C9496F" w:rsidRPr="006A3C47" w:rsidRDefault="00C9496F">
            <w:pPr>
              <w:pStyle w:val="Guidance"/>
              <w:spacing w:after="0"/>
              <w:rPr>
                <w:rFonts w:ascii="Arial" w:hAnsi="Arial" w:cs="Arial"/>
                <w:i w:val="0"/>
                <w:iCs/>
                <w:color w:val="auto"/>
                <w:sz w:val="16"/>
              </w:rPr>
            </w:pPr>
          </w:p>
        </w:tc>
        <w:tc>
          <w:tcPr>
            <w:tcW w:w="567" w:type="dxa"/>
            <w:tcBorders>
              <w:bottom w:val="single" w:sz="12" w:space="0" w:color="auto"/>
            </w:tcBorders>
            <w:shd w:val="solid" w:color="FFFFFF" w:fill="auto"/>
          </w:tcPr>
          <w:p w:rsidR="00C9496F" w:rsidRPr="006A3C47" w:rsidRDefault="00C9496F">
            <w:pPr>
              <w:pStyle w:val="Guidance"/>
              <w:spacing w:after="0"/>
              <w:rPr>
                <w:rFonts w:ascii="Arial" w:hAnsi="Arial" w:cs="Arial"/>
                <w:i w:val="0"/>
                <w:iCs/>
                <w:color w:val="auto"/>
                <w:sz w:val="16"/>
              </w:rPr>
            </w:pPr>
          </w:p>
        </w:tc>
        <w:tc>
          <w:tcPr>
            <w:tcW w:w="567" w:type="dxa"/>
            <w:tcBorders>
              <w:bottom w:val="single" w:sz="12" w:space="0" w:color="auto"/>
              <w:right w:val="single" w:sz="12" w:space="0" w:color="auto"/>
            </w:tcBorders>
            <w:shd w:val="solid" w:color="FFFFFF" w:fill="auto"/>
          </w:tcPr>
          <w:p w:rsidR="00C9496F" w:rsidRPr="006A3C47" w:rsidRDefault="00C9496F">
            <w:pPr>
              <w:pStyle w:val="Guidance"/>
              <w:spacing w:after="0"/>
              <w:rPr>
                <w:rFonts w:ascii="Arial" w:hAnsi="Arial" w:cs="Arial"/>
                <w:i w:val="0"/>
                <w:iCs/>
                <w:color w:val="auto"/>
                <w:sz w:val="16"/>
              </w:rPr>
            </w:pPr>
          </w:p>
        </w:tc>
      </w:tr>
      <w:bookmarkEnd w:id="31"/>
    </w:tbl>
    <w:p w:rsidR="00C9496F" w:rsidRDefault="00C9496F"/>
    <w:p w:rsidR="00C9496F" w:rsidRDefault="00C9496F"/>
    <w:sectPr w:rsidR="00C9496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45F" w:rsidRDefault="00E3145F">
      <w:r>
        <w:separator/>
      </w:r>
    </w:p>
  </w:endnote>
  <w:endnote w:type="continuationSeparator" w:id="0">
    <w:p w:rsidR="00E3145F" w:rsidRDefault="00E3145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96F" w:rsidRDefault="00C9496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45F" w:rsidRDefault="00E3145F">
      <w:r>
        <w:separator/>
      </w:r>
    </w:p>
  </w:footnote>
  <w:footnote w:type="continuationSeparator" w:id="0">
    <w:p w:rsidR="00E3145F" w:rsidRDefault="00E314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96F" w:rsidRDefault="00C9496F">
    <w:pPr>
      <w:pStyle w:val="a3"/>
      <w:framePr w:wrap="auto" w:vAnchor="text" w:hAnchor="margin" w:xAlign="right" w:y="1"/>
      <w:widowControl/>
    </w:pPr>
    <w:fldSimple w:instr=" STYLEREF ZA ">
      <w:r w:rsidR="00D13380">
        <w:t>3GPP TR 36.xxx V1.0.0 (2020-12)</w:t>
      </w:r>
    </w:fldSimple>
  </w:p>
  <w:p w:rsidR="00C9496F" w:rsidRDefault="00C9496F">
    <w:pPr>
      <w:pStyle w:val="a3"/>
      <w:framePr w:wrap="auto" w:vAnchor="text" w:hAnchor="margin" w:xAlign="center" w:y="1"/>
      <w:widowControl/>
    </w:pPr>
    <w:fldSimple w:instr=" PAGE ">
      <w:r w:rsidR="00D13380">
        <w:t>6</w:t>
      </w:r>
    </w:fldSimple>
  </w:p>
  <w:p w:rsidR="00B11590" w:rsidRDefault="00B11590" w:rsidP="00B11590">
    <w:pPr>
      <w:pStyle w:val="a3"/>
      <w:framePr w:wrap="auto" w:vAnchor="text" w:hAnchor="margin" w:y="1"/>
      <w:widowControl/>
      <w:rPr>
        <w:rFonts w:hint="eastAsia"/>
        <w:lang w:eastAsia="zh-CN"/>
      </w:rPr>
    </w:pPr>
    <w:r>
      <w:rPr>
        <w:rFonts w:hint="eastAsia"/>
        <w:lang w:eastAsia="zh-CN"/>
      </w:rPr>
      <w:t xml:space="preserve">Release   17   </w:t>
    </w:r>
  </w:p>
  <w:p w:rsidR="00C9496F" w:rsidRDefault="00C9496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1E4100C"/>
    <w:multiLevelType w:val="multilevel"/>
    <w:tmpl w:val="7C14AF4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71A3CEB"/>
    <w:multiLevelType w:val="hybridMultilevel"/>
    <w:tmpl w:val="2CFE7D7E"/>
    <w:lvl w:ilvl="0" w:tplc="FCD87B3C">
      <w:start w:val="6"/>
      <w:numFmt w:val="decimal"/>
      <w:lvlText w:val="%1"/>
      <w:lvlJc w:val="left"/>
      <w:pPr>
        <w:tabs>
          <w:tab w:val="num" w:pos="1500"/>
        </w:tabs>
        <w:ind w:left="1500" w:hanging="1140"/>
      </w:pPr>
      <w:rPr>
        <w:rFonts w:hint="default"/>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5D0EE3"/>
    <w:rsid w:val="00000833"/>
    <w:rsid w:val="00024D44"/>
    <w:rsid w:val="000347A0"/>
    <w:rsid w:val="00037DE0"/>
    <w:rsid w:val="000C0A3B"/>
    <w:rsid w:val="001164D2"/>
    <w:rsid w:val="001E1A2C"/>
    <w:rsid w:val="001F20FC"/>
    <w:rsid w:val="00226B71"/>
    <w:rsid w:val="002D182E"/>
    <w:rsid w:val="00305C5E"/>
    <w:rsid w:val="00333BF3"/>
    <w:rsid w:val="003D6163"/>
    <w:rsid w:val="003F5852"/>
    <w:rsid w:val="004C0FB2"/>
    <w:rsid w:val="005543ED"/>
    <w:rsid w:val="005B044C"/>
    <w:rsid w:val="005D0EE3"/>
    <w:rsid w:val="006A030B"/>
    <w:rsid w:val="006A3C47"/>
    <w:rsid w:val="007422B8"/>
    <w:rsid w:val="00774437"/>
    <w:rsid w:val="007B5E7C"/>
    <w:rsid w:val="009228AA"/>
    <w:rsid w:val="0095189A"/>
    <w:rsid w:val="009B35F0"/>
    <w:rsid w:val="00A5612F"/>
    <w:rsid w:val="00A8151A"/>
    <w:rsid w:val="00AA63EC"/>
    <w:rsid w:val="00AF40BD"/>
    <w:rsid w:val="00B024E0"/>
    <w:rsid w:val="00B11590"/>
    <w:rsid w:val="00BF7B69"/>
    <w:rsid w:val="00C7458B"/>
    <w:rsid w:val="00C74EAA"/>
    <w:rsid w:val="00C9283B"/>
    <w:rsid w:val="00C9496F"/>
    <w:rsid w:val="00C96CAA"/>
    <w:rsid w:val="00CE7FD7"/>
    <w:rsid w:val="00D061AB"/>
    <w:rsid w:val="00D13380"/>
    <w:rsid w:val="00DC4289"/>
    <w:rsid w:val="00DD7FFB"/>
    <w:rsid w:val="00E3145F"/>
    <w:rsid w:val="00E5006E"/>
    <w:rsid w:val="00EC46DF"/>
    <w:rsid w:val="00FF557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rPr>
      <w:lang/>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rPr>
      <w:lang/>
    </w:rPr>
  </w:style>
  <w:style w:type="paragraph" w:customStyle="1" w:styleId="B3">
    <w:name w:val="B3"/>
    <w:basedOn w:val="32"/>
    <w:link w:val="B3Char2"/>
    <w:rPr>
      <w:lang/>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basedOn w:val="a0"/>
    <w:rPr>
      <w:color w:val="0000FF"/>
      <w:u w:val="single"/>
    </w:rPr>
  </w:style>
  <w:style w:type="character" w:styleId="ad">
    <w:name w:val="FollowedHyperlink"/>
    <w:basedOn w:val="a0"/>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basedOn w:val="a0"/>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B1Char1">
    <w:name w:val="B1 Char1"/>
    <w:link w:val="B1"/>
    <w:qFormat/>
    <w:rsid w:val="002D182E"/>
    <w:rPr>
      <w:lang w:eastAsia="en-US"/>
    </w:rPr>
  </w:style>
  <w:style w:type="character" w:customStyle="1" w:styleId="B2Char">
    <w:name w:val="B2 Char"/>
    <w:link w:val="B2"/>
    <w:qFormat/>
    <w:rsid w:val="002D182E"/>
    <w:rPr>
      <w:lang w:eastAsia="en-US"/>
    </w:rPr>
  </w:style>
  <w:style w:type="character" w:customStyle="1" w:styleId="B3Char2">
    <w:name w:val="B3 Char2"/>
    <w:link w:val="B3"/>
    <w:qFormat/>
    <w:rsid w:val="002D182E"/>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CFA73-95A9-4301-A400-E7A9F48E6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5773</CharactersWithSpaces>
  <SharedDoc>false</SharedDoc>
  <HLinks>
    <vt:vector size="24" baseType="variant">
      <vt:variant>
        <vt:i4>1966177</vt:i4>
      </vt:variant>
      <vt:variant>
        <vt:i4>66</vt:i4>
      </vt:variant>
      <vt:variant>
        <vt:i4>0</vt:i4>
      </vt:variant>
      <vt:variant>
        <vt:i4>5</vt:i4>
      </vt:variant>
      <vt:variant>
        <vt:lpwstr>https://www.3gpp.org/ftp/tsg_ran/WG2_RL2/TSGR2_111-e/Docs/R2-2008427.zip</vt:lpwstr>
      </vt:variant>
      <vt:variant>
        <vt:lpwstr/>
      </vt:variant>
      <vt:variant>
        <vt:i4>1769571</vt:i4>
      </vt:variant>
      <vt:variant>
        <vt:i4>63</vt:i4>
      </vt:variant>
      <vt:variant>
        <vt:i4>0</vt:i4>
      </vt:variant>
      <vt:variant>
        <vt:i4>5</vt:i4>
      </vt:variant>
      <vt:variant>
        <vt:lpwstr>https://www.3gpp.org/ftp/tsg_ran/WG2_RL2/TSGR2_111-e/Docs/R2-2008107.zip</vt:lpwstr>
      </vt:variant>
      <vt:variant>
        <vt:lpwstr/>
      </vt:variant>
      <vt:variant>
        <vt:i4>1966187</vt:i4>
      </vt:variant>
      <vt:variant>
        <vt:i4>60</vt:i4>
      </vt:variant>
      <vt:variant>
        <vt:i4>0</vt:i4>
      </vt:variant>
      <vt:variant>
        <vt:i4>5</vt:i4>
      </vt:variant>
      <vt:variant>
        <vt:lpwstr>https://www.3gpp.org/ftp/tsg_ran/WG2_RL2/TSGR2_111-e/Docs/R2-2008083.zip</vt:lpwstr>
      </vt:variant>
      <vt:variant>
        <vt:lpwstr/>
      </vt:variant>
      <vt:variant>
        <vt:i4>1638501</vt:i4>
      </vt:variant>
      <vt:variant>
        <vt:i4>57</vt:i4>
      </vt:variant>
      <vt:variant>
        <vt:i4>0</vt:i4>
      </vt:variant>
      <vt:variant>
        <vt:i4>5</vt:i4>
      </vt:variant>
      <vt:variant>
        <vt:lpwstr>https://www.3gpp.org/ftp/tsg_ran/WG2_RL2/TSGR2_111-e/Docs/R2-2008367.zip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skeleton._x000d_
1.3.1-1.3.2: Change to third bullet of clause 2._x000d_
1.3.0-1.3.1: Change to Introduction clause guidance (2nd unnumbered clause).</dc:description>
  <cp:lastModifiedBy>Chaili</cp:lastModifiedBy>
  <cp:revision>2</cp:revision>
  <cp:lastPrinted>2002-11-27T00:37:00Z</cp:lastPrinted>
  <dcterms:created xsi:type="dcterms:W3CDTF">2020-11-27T12:37:00Z</dcterms:created>
  <dcterms:modified xsi:type="dcterms:W3CDTF">2020-11-27T12:37:00Z</dcterms:modified>
  <cp:category>v1.3.1</cp:category>
</cp:coreProperties>
</file>